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2DB" w:rsidRPr="007372DB" w:rsidRDefault="007372DB" w:rsidP="007372DB">
      <w:pPr>
        <w:pStyle w:val="ConsPlusTitle"/>
        <w:jc w:val="center"/>
        <w:outlineLvl w:val="0"/>
        <w:rPr>
          <w:rFonts w:ascii="Times New Roman" w:hAnsi="Times New Roman" w:cs="Times New Roman"/>
          <w:sz w:val="24"/>
          <w:szCs w:val="24"/>
          <w:u w:val="single"/>
        </w:rPr>
      </w:pPr>
      <w:r w:rsidRPr="007372DB">
        <w:rPr>
          <w:rFonts w:ascii="Times New Roman" w:hAnsi="Times New Roman" w:cs="Times New Roman"/>
          <w:sz w:val="24"/>
          <w:szCs w:val="24"/>
          <w:u w:val="single"/>
        </w:rPr>
        <w:t>Федеральный закон от 28.11.2025 N 431-ФЗ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w:t>
      </w:r>
    </w:p>
    <w:p w:rsidR="007372DB" w:rsidRPr="007372DB" w:rsidRDefault="007372DB">
      <w:pPr>
        <w:pStyle w:val="ConsPlusTitle"/>
        <w:ind w:firstLine="540"/>
        <w:jc w:val="both"/>
        <w:outlineLvl w:val="0"/>
        <w:rPr>
          <w:rFonts w:ascii="Times New Roman" w:hAnsi="Times New Roman" w:cs="Times New Roman"/>
          <w:sz w:val="24"/>
          <w:szCs w:val="24"/>
          <w:u w:val="single"/>
        </w:rPr>
      </w:pPr>
    </w:p>
    <w:p w:rsidR="007372DB" w:rsidRPr="007372DB" w:rsidRDefault="007372DB">
      <w:pPr>
        <w:pStyle w:val="ConsPlusTitle"/>
        <w:ind w:firstLine="540"/>
        <w:jc w:val="both"/>
        <w:outlineLvl w:val="0"/>
        <w:rPr>
          <w:rFonts w:ascii="Times New Roman" w:hAnsi="Times New Roman" w:cs="Times New Roman"/>
          <w:sz w:val="24"/>
          <w:szCs w:val="24"/>
          <w:u w:val="single"/>
        </w:rPr>
      </w:pPr>
    </w:p>
    <w:p w:rsidR="007372DB" w:rsidRDefault="007372DB" w:rsidP="007372DB">
      <w:pPr>
        <w:pStyle w:val="ConsPlusTitle"/>
        <w:ind w:firstLine="540"/>
        <w:jc w:val="both"/>
        <w:outlineLvl w:val="0"/>
        <w:rPr>
          <w:rFonts w:ascii="Times New Roman" w:hAnsi="Times New Roman" w:cs="Times New Roman"/>
          <w:sz w:val="24"/>
          <w:szCs w:val="24"/>
          <w:u w:val="single"/>
        </w:rPr>
      </w:pPr>
      <w:r w:rsidRPr="007372DB">
        <w:rPr>
          <w:rFonts w:ascii="Times New Roman" w:hAnsi="Times New Roman" w:cs="Times New Roman"/>
          <w:sz w:val="24"/>
          <w:szCs w:val="24"/>
          <w:u w:val="single"/>
        </w:rPr>
        <w:t>Статья 15</w:t>
      </w:r>
    </w:p>
    <w:p w:rsidR="007372DB" w:rsidRPr="007372DB" w:rsidRDefault="007372DB" w:rsidP="007372DB">
      <w:pPr>
        <w:pStyle w:val="ConsPlusTitle"/>
        <w:ind w:firstLine="540"/>
        <w:jc w:val="both"/>
        <w:outlineLvl w:val="0"/>
        <w:rPr>
          <w:rFonts w:ascii="Times New Roman" w:hAnsi="Times New Roman" w:cs="Times New Roman"/>
          <w:sz w:val="24"/>
          <w:szCs w:val="24"/>
        </w:rPr>
      </w:pPr>
    </w:p>
    <w:p w:rsidR="007372DB" w:rsidRPr="007372DB" w:rsidRDefault="007372DB">
      <w:pPr>
        <w:pStyle w:val="ConsPlusNormal"/>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1. Установить, что в 2026 году в дополнение к средствам, предусмотренным </w:t>
      </w:r>
      <w:hyperlink r:id="rId4">
        <w:r w:rsidRPr="007372DB">
          <w:rPr>
            <w:rFonts w:ascii="Times New Roman" w:hAnsi="Times New Roman" w:cs="Times New Roman"/>
            <w:color w:val="0000FF"/>
            <w:sz w:val="24"/>
            <w:szCs w:val="24"/>
          </w:rPr>
          <w:t>пунктом 1 статьи 242.23</w:t>
        </w:r>
      </w:hyperlink>
      <w:r w:rsidRPr="007372DB">
        <w:rPr>
          <w:rFonts w:ascii="Times New Roman" w:hAnsi="Times New Roman" w:cs="Times New Roman"/>
          <w:sz w:val="24"/>
          <w:szCs w:val="24"/>
        </w:rPr>
        <w:t xml:space="preserve"> Бюджетного</w:t>
      </w:r>
      <w:bookmarkStart w:id="0" w:name="_GoBack"/>
      <w:bookmarkEnd w:id="0"/>
      <w:r w:rsidRPr="007372DB">
        <w:rPr>
          <w:rFonts w:ascii="Times New Roman" w:hAnsi="Times New Roman" w:cs="Times New Roman"/>
          <w:sz w:val="24"/>
          <w:szCs w:val="24"/>
        </w:rPr>
        <w:t xml:space="preserve"> кодекса Российской Федерации, территориальные органы Федерального казначейства осуществляют в порядке, предусмотренном </w:t>
      </w:r>
      <w:hyperlink r:id="rId5">
        <w:r w:rsidRPr="007372DB">
          <w:rPr>
            <w:rFonts w:ascii="Times New Roman" w:hAnsi="Times New Roman" w:cs="Times New Roman"/>
            <w:color w:val="0000FF"/>
            <w:sz w:val="24"/>
            <w:szCs w:val="24"/>
          </w:rPr>
          <w:t>пунктом 3</w:t>
        </w:r>
      </w:hyperlink>
      <w:r w:rsidRPr="007372DB">
        <w:rPr>
          <w:rFonts w:ascii="Times New Roman" w:hAnsi="Times New Roman" w:cs="Times New Roman"/>
          <w:sz w:val="24"/>
          <w:szCs w:val="24"/>
        </w:rPr>
        <w:t xml:space="preserve"> указанной статьи, финансовые органы субъектов Российской Федерации осуществляют в порядке, предусмотренном </w:t>
      </w:r>
      <w:hyperlink r:id="rId6">
        <w:r w:rsidRPr="007372DB">
          <w:rPr>
            <w:rFonts w:ascii="Times New Roman" w:hAnsi="Times New Roman" w:cs="Times New Roman"/>
            <w:color w:val="0000FF"/>
            <w:sz w:val="24"/>
            <w:szCs w:val="24"/>
          </w:rPr>
          <w:t>пунктом 5</w:t>
        </w:r>
      </w:hyperlink>
      <w:r w:rsidRPr="007372DB">
        <w:rPr>
          <w:rFonts w:ascii="Times New Roman" w:hAnsi="Times New Roman" w:cs="Times New Roman"/>
          <w:sz w:val="24"/>
          <w:szCs w:val="24"/>
        </w:rPr>
        <w:t xml:space="preserve"> указанной статьи, казначейское сопровождение средств, определенных Правительством Российской Федерации, высшим исполнительным органом субъекта Российской Федерации, на основании обращений юридических лиц.</w:t>
      </w:r>
    </w:p>
    <w:p w:rsidR="007372DB" w:rsidRPr="007372DB" w:rsidRDefault="007372DB">
      <w:pPr>
        <w:pStyle w:val="ConsPlusNormal"/>
        <w:spacing w:before="220"/>
        <w:ind w:firstLine="540"/>
        <w:jc w:val="both"/>
        <w:rPr>
          <w:rFonts w:ascii="Times New Roman" w:hAnsi="Times New Roman" w:cs="Times New Roman"/>
          <w:sz w:val="24"/>
          <w:szCs w:val="24"/>
        </w:rPr>
      </w:pPr>
      <w:bookmarkStart w:id="1" w:name="P3"/>
      <w:bookmarkEnd w:id="1"/>
      <w:r w:rsidRPr="007372DB">
        <w:rPr>
          <w:rFonts w:ascii="Times New Roman" w:hAnsi="Times New Roman" w:cs="Times New Roman"/>
          <w:sz w:val="24"/>
          <w:szCs w:val="24"/>
        </w:rPr>
        <w:t xml:space="preserve">2. Установить, что в 2026 году при казначейском сопровождении средств, предоставляемых на основании контрактов (договоров), указанных в </w:t>
      </w:r>
      <w:hyperlink r:id="rId7">
        <w:r w:rsidRPr="007372DB">
          <w:rPr>
            <w:rFonts w:ascii="Times New Roman" w:hAnsi="Times New Roman" w:cs="Times New Roman"/>
            <w:color w:val="0000FF"/>
            <w:sz w:val="24"/>
            <w:szCs w:val="24"/>
          </w:rPr>
          <w:t>пунктах 4</w:t>
        </w:r>
      </w:hyperlink>
      <w:r w:rsidRPr="007372DB">
        <w:rPr>
          <w:rFonts w:ascii="Times New Roman" w:hAnsi="Times New Roman" w:cs="Times New Roman"/>
          <w:sz w:val="24"/>
          <w:szCs w:val="24"/>
        </w:rPr>
        <w:t xml:space="preserve">, </w:t>
      </w:r>
      <w:hyperlink r:id="rId8">
        <w:r w:rsidRPr="007372DB">
          <w:rPr>
            <w:rFonts w:ascii="Times New Roman" w:hAnsi="Times New Roman" w:cs="Times New Roman"/>
            <w:color w:val="0000FF"/>
            <w:sz w:val="24"/>
            <w:szCs w:val="24"/>
          </w:rPr>
          <w:t>7</w:t>
        </w:r>
      </w:hyperlink>
      <w:r w:rsidRPr="007372DB">
        <w:rPr>
          <w:rFonts w:ascii="Times New Roman" w:hAnsi="Times New Roman" w:cs="Times New Roman"/>
          <w:sz w:val="24"/>
          <w:szCs w:val="24"/>
        </w:rPr>
        <w:t xml:space="preserve"> - </w:t>
      </w:r>
      <w:hyperlink r:id="rId9">
        <w:r w:rsidRPr="007372DB">
          <w:rPr>
            <w:rFonts w:ascii="Times New Roman" w:hAnsi="Times New Roman" w:cs="Times New Roman"/>
            <w:color w:val="0000FF"/>
            <w:sz w:val="24"/>
            <w:szCs w:val="24"/>
          </w:rPr>
          <w:t>9 части 2</w:t>
        </w:r>
      </w:hyperlink>
      <w:r w:rsidRPr="007372DB">
        <w:rPr>
          <w:rFonts w:ascii="Times New Roman" w:hAnsi="Times New Roman" w:cs="Times New Roman"/>
          <w:sz w:val="24"/>
          <w:szCs w:val="24"/>
        </w:rPr>
        <w:t xml:space="preserve"> и </w:t>
      </w:r>
      <w:hyperlink r:id="rId10">
        <w:r w:rsidRPr="007372DB">
          <w:rPr>
            <w:rFonts w:ascii="Times New Roman" w:hAnsi="Times New Roman" w:cs="Times New Roman"/>
            <w:color w:val="0000FF"/>
            <w:sz w:val="24"/>
            <w:szCs w:val="24"/>
          </w:rPr>
          <w:t>пунктах 1</w:t>
        </w:r>
      </w:hyperlink>
      <w:r w:rsidRPr="007372DB">
        <w:rPr>
          <w:rFonts w:ascii="Times New Roman" w:hAnsi="Times New Roman" w:cs="Times New Roman"/>
          <w:sz w:val="24"/>
          <w:szCs w:val="24"/>
        </w:rPr>
        <w:t xml:space="preserve"> и </w:t>
      </w:r>
      <w:hyperlink r:id="rId11">
        <w:r w:rsidRPr="007372DB">
          <w:rPr>
            <w:rFonts w:ascii="Times New Roman" w:hAnsi="Times New Roman" w:cs="Times New Roman"/>
            <w:color w:val="0000FF"/>
            <w:sz w:val="24"/>
            <w:szCs w:val="24"/>
          </w:rPr>
          <w:t>4 части 3 статьи 5</w:t>
        </w:r>
      </w:hyperlink>
      <w:r w:rsidRPr="007372DB">
        <w:rPr>
          <w:rFonts w:ascii="Times New Roman" w:hAnsi="Times New Roman" w:cs="Times New Roman"/>
          <w:sz w:val="24"/>
          <w:szCs w:val="24"/>
        </w:rPr>
        <w:t xml:space="preserve"> Федерального закона "О федеральном бюджете на 2026 год и на плановый период 2027 и 2028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7372DB">
        <w:rPr>
          <w:rFonts w:ascii="Times New Roman" w:hAnsi="Times New Roman" w:cs="Times New Roman"/>
          <w:sz w:val="24"/>
          <w:szCs w:val="24"/>
        </w:rPr>
        <w:t>муниципально</w:t>
      </w:r>
      <w:proofErr w:type="spellEnd"/>
      <w:r w:rsidRPr="007372DB">
        <w:rPr>
          <w:rFonts w:ascii="Times New Roman" w:hAnsi="Times New Roman" w:cs="Times New Roman"/>
          <w:sz w:val="24"/>
          <w:szCs w:val="24"/>
        </w:rPr>
        <w:t xml:space="preserve">-частном партнерстве), перечисление средств по таким контрактам (договорам) осуществляется в установленном Правительством Российской Федерации </w:t>
      </w:r>
      <w:hyperlink r:id="rId12">
        <w:r w:rsidRPr="007372DB">
          <w:rPr>
            <w:rFonts w:ascii="Times New Roman" w:hAnsi="Times New Roman" w:cs="Times New Roman"/>
            <w:color w:val="0000FF"/>
            <w:sz w:val="24"/>
            <w:szCs w:val="24"/>
          </w:rPr>
          <w:t>порядке</w:t>
        </w:r>
      </w:hyperlink>
      <w:r w:rsidRPr="007372DB">
        <w:rPr>
          <w:rFonts w:ascii="Times New Roman" w:hAnsi="Times New Roman" w:cs="Times New Roman"/>
          <w:sz w:val="24"/>
          <w:szCs w:val="24"/>
        </w:rP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7372DB" w:rsidRPr="007372DB" w:rsidRDefault="007372DB">
      <w:pPr>
        <w:pStyle w:val="ConsPlusNormal"/>
        <w:spacing w:before="220"/>
        <w:ind w:firstLine="540"/>
        <w:jc w:val="both"/>
        <w:rPr>
          <w:rFonts w:ascii="Times New Roman" w:hAnsi="Times New Roman" w:cs="Times New Roman"/>
          <w:sz w:val="24"/>
          <w:szCs w:val="24"/>
        </w:rPr>
      </w:pPr>
      <w:bookmarkStart w:id="2" w:name="P4"/>
      <w:bookmarkEnd w:id="2"/>
      <w:r w:rsidRPr="007372DB">
        <w:rPr>
          <w:rFonts w:ascii="Times New Roman" w:hAnsi="Times New Roman" w:cs="Times New Roman"/>
          <w:sz w:val="24"/>
          <w:szCs w:val="24"/>
        </w:rPr>
        <w:t xml:space="preserve">3. Установить, что в 2026 году при казначейском сопровождении средств перечисление авансовых платежей по контрактам (договорам), указанным в </w:t>
      </w:r>
      <w:hyperlink w:anchor="P3">
        <w:r w:rsidRPr="007372DB">
          <w:rPr>
            <w:rFonts w:ascii="Times New Roman" w:hAnsi="Times New Roman" w:cs="Times New Roman"/>
            <w:color w:val="0000FF"/>
            <w:sz w:val="24"/>
            <w:szCs w:val="24"/>
          </w:rPr>
          <w:t>части 2</w:t>
        </w:r>
      </w:hyperlink>
      <w:r w:rsidRPr="007372DB">
        <w:rPr>
          <w:rFonts w:ascii="Times New Roman" w:hAnsi="Times New Roman" w:cs="Times New Roman"/>
          <w:sz w:val="24"/>
          <w:szCs w:val="24"/>
        </w:rPr>
        <w:t xml:space="preserve">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w:t>
      </w:r>
      <w:hyperlink r:id="rId13">
        <w:r w:rsidRPr="007372DB">
          <w:rPr>
            <w:rFonts w:ascii="Times New Roman" w:hAnsi="Times New Roman" w:cs="Times New Roman"/>
            <w:color w:val="0000FF"/>
            <w:sz w:val="24"/>
            <w:szCs w:val="24"/>
          </w:rPr>
          <w:t>порядке</w:t>
        </w:r>
      </w:hyperlink>
      <w:r w:rsidRPr="007372DB">
        <w:rPr>
          <w:rFonts w:ascii="Times New Roman" w:hAnsi="Times New Roman" w:cs="Times New Roman"/>
          <w:sz w:val="24"/>
          <w:szCs w:val="24"/>
        </w:rP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 Федерального казначейства в </w:t>
      </w:r>
      <w:hyperlink r:id="rId14">
        <w:r w:rsidRPr="007372DB">
          <w:rPr>
            <w:rFonts w:ascii="Times New Roman" w:hAnsi="Times New Roman" w:cs="Times New Roman"/>
            <w:color w:val="0000FF"/>
            <w:sz w:val="24"/>
            <w:szCs w:val="24"/>
          </w:rPr>
          <w:t>порядке</w:t>
        </w:r>
      </w:hyperlink>
      <w:r w:rsidRPr="007372DB">
        <w:rPr>
          <w:rFonts w:ascii="Times New Roman" w:hAnsi="Times New Roman" w:cs="Times New Roman"/>
          <w:sz w:val="24"/>
          <w:szCs w:val="24"/>
        </w:rPr>
        <w:t xml:space="preserve"> и по </w:t>
      </w:r>
      <w:hyperlink r:id="rId15">
        <w:r w:rsidRPr="007372DB">
          <w:rPr>
            <w:rFonts w:ascii="Times New Roman" w:hAnsi="Times New Roman" w:cs="Times New Roman"/>
            <w:color w:val="0000FF"/>
            <w:sz w:val="24"/>
            <w:szCs w:val="24"/>
          </w:rPr>
          <w:t>форме</w:t>
        </w:r>
      </w:hyperlink>
      <w:r w:rsidRPr="007372DB">
        <w:rPr>
          <w:rFonts w:ascii="Times New Roman" w:hAnsi="Times New Roman" w:cs="Times New Roman"/>
          <w:sz w:val="24"/>
          <w:szCs w:val="24"/>
        </w:rPr>
        <w:t>, которые установлены Правительством Российской Федерации.</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4. Перечисление средств в порядке, предусмотренном </w:t>
      </w:r>
      <w:hyperlink w:anchor="P4">
        <w:r w:rsidRPr="007372DB">
          <w:rPr>
            <w:rFonts w:ascii="Times New Roman" w:hAnsi="Times New Roman" w:cs="Times New Roman"/>
            <w:color w:val="0000FF"/>
            <w:sz w:val="24"/>
            <w:szCs w:val="24"/>
          </w:rPr>
          <w:t>частью 3</w:t>
        </w:r>
      </w:hyperlink>
      <w:r w:rsidRPr="007372DB">
        <w:rPr>
          <w:rFonts w:ascii="Times New Roman" w:hAnsi="Times New Roman" w:cs="Times New Roman"/>
          <w:sz w:val="24"/>
          <w:szCs w:val="24"/>
        </w:rPr>
        <w:t xml:space="preserve"> настоящей статьи, поставщикам строительных материалов и оборудования, включенных в </w:t>
      </w:r>
      <w:hyperlink r:id="rId16">
        <w:r w:rsidRPr="007372DB">
          <w:rPr>
            <w:rFonts w:ascii="Times New Roman" w:hAnsi="Times New Roman" w:cs="Times New Roman"/>
            <w:color w:val="0000FF"/>
            <w:sz w:val="24"/>
            <w:szCs w:val="24"/>
          </w:rPr>
          <w:t>перечень</w:t>
        </w:r>
      </w:hyperlink>
      <w:r w:rsidRPr="007372DB">
        <w:rPr>
          <w:rFonts w:ascii="Times New Roman" w:hAnsi="Times New Roman" w:cs="Times New Roman"/>
          <w:sz w:val="24"/>
          <w:szCs w:val="24"/>
        </w:rPr>
        <w:t xml:space="preserve"> </w:t>
      </w:r>
      <w:r w:rsidRPr="007372DB">
        <w:rPr>
          <w:rFonts w:ascii="Times New Roman" w:hAnsi="Times New Roman" w:cs="Times New Roman"/>
          <w:sz w:val="24"/>
          <w:szCs w:val="24"/>
        </w:rPr>
        <w:lastRenderedPageBreak/>
        <w:t xml:space="preserve">строительных материалов и оборудования, утвержденный Министерством строительства и жилищно-коммунального хозяйства Российской Федерации, допускается при условии приобретения таких строительных материалов и оборудования на организованных торгах, проводимых организаторами торговли, или посредством осуществления закупки в электронной форме на электронной площадке (из числа организаторов торговли, электронных площадок, информация о которых размещена в федеральной государственной информационной системе ценообразования в строительстве в соответствии с </w:t>
      </w:r>
      <w:hyperlink r:id="rId17">
        <w:r w:rsidRPr="007372DB">
          <w:rPr>
            <w:rFonts w:ascii="Times New Roman" w:hAnsi="Times New Roman" w:cs="Times New Roman"/>
            <w:color w:val="0000FF"/>
            <w:sz w:val="24"/>
            <w:szCs w:val="24"/>
          </w:rPr>
          <w:t>пунктом 6 части 2 статьи 57.2</w:t>
        </w:r>
      </w:hyperlink>
      <w:r w:rsidRPr="007372DB">
        <w:rPr>
          <w:rFonts w:ascii="Times New Roman" w:hAnsi="Times New Roman" w:cs="Times New Roman"/>
          <w:sz w:val="24"/>
          <w:szCs w:val="24"/>
        </w:rPr>
        <w:t xml:space="preserve"> Градостроительного кодекса Российской Федерации).</w:t>
      </w:r>
    </w:p>
    <w:p w:rsidR="007372DB" w:rsidRPr="007372DB" w:rsidRDefault="007372DB">
      <w:pPr>
        <w:pStyle w:val="ConsPlusNormal"/>
        <w:spacing w:before="220"/>
        <w:ind w:firstLine="540"/>
        <w:jc w:val="both"/>
        <w:rPr>
          <w:rFonts w:ascii="Times New Roman" w:hAnsi="Times New Roman" w:cs="Times New Roman"/>
          <w:sz w:val="24"/>
          <w:szCs w:val="24"/>
        </w:rPr>
      </w:pPr>
      <w:bookmarkStart w:id="3" w:name="P6"/>
      <w:bookmarkEnd w:id="3"/>
      <w:r w:rsidRPr="007372DB">
        <w:rPr>
          <w:rFonts w:ascii="Times New Roman" w:hAnsi="Times New Roman" w:cs="Times New Roman"/>
          <w:sz w:val="24"/>
          <w:szCs w:val="24"/>
        </w:rPr>
        <w:t xml:space="preserve">5. Установить, что в 2026 году при казначейском сопровождении средств, предоставляемых на основании контрактов (договоров), указанных в </w:t>
      </w:r>
      <w:hyperlink r:id="rId18">
        <w:r w:rsidRPr="007372DB">
          <w:rPr>
            <w:rFonts w:ascii="Times New Roman" w:hAnsi="Times New Roman" w:cs="Times New Roman"/>
            <w:color w:val="0000FF"/>
            <w:sz w:val="24"/>
            <w:szCs w:val="24"/>
          </w:rPr>
          <w:t>пунктах 7</w:t>
        </w:r>
      </w:hyperlink>
      <w:r w:rsidRPr="007372DB">
        <w:rPr>
          <w:rFonts w:ascii="Times New Roman" w:hAnsi="Times New Roman" w:cs="Times New Roman"/>
          <w:sz w:val="24"/>
          <w:szCs w:val="24"/>
        </w:rPr>
        <w:t xml:space="preserve"> и </w:t>
      </w:r>
      <w:hyperlink r:id="rId19">
        <w:r w:rsidRPr="007372DB">
          <w:rPr>
            <w:rFonts w:ascii="Times New Roman" w:hAnsi="Times New Roman" w:cs="Times New Roman"/>
            <w:color w:val="0000FF"/>
            <w:sz w:val="24"/>
            <w:szCs w:val="24"/>
          </w:rPr>
          <w:t>8 части 2</w:t>
        </w:r>
      </w:hyperlink>
      <w:r w:rsidRPr="007372DB">
        <w:rPr>
          <w:rFonts w:ascii="Times New Roman" w:hAnsi="Times New Roman" w:cs="Times New Roman"/>
          <w:sz w:val="24"/>
          <w:szCs w:val="24"/>
        </w:rPr>
        <w:t xml:space="preserve"> и </w:t>
      </w:r>
      <w:hyperlink r:id="rId20">
        <w:r w:rsidRPr="007372DB">
          <w:rPr>
            <w:rFonts w:ascii="Times New Roman" w:hAnsi="Times New Roman" w:cs="Times New Roman"/>
            <w:color w:val="0000FF"/>
            <w:sz w:val="24"/>
            <w:szCs w:val="24"/>
          </w:rPr>
          <w:t>пунктах 1</w:t>
        </w:r>
      </w:hyperlink>
      <w:r w:rsidRPr="007372DB">
        <w:rPr>
          <w:rFonts w:ascii="Times New Roman" w:hAnsi="Times New Roman" w:cs="Times New Roman"/>
          <w:sz w:val="24"/>
          <w:szCs w:val="24"/>
        </w:rPr>
        <w:t xml:space="preserve"> и </w:t>
      </w:r>
      <w:hyperlink r:id="rId21">
        <w:r w:rsidRPr="007372DB">
          <w:rPr>
            <w:rFonts w:ascii="Times New Roman" w:hAnsi="Times New Roman" w:cs="Times New Roman"/>
            <w:color w:val="0000FF"/>
            <w:sz w:val="24"/>
            <w:szCs w:val="24"/>
          </w:rPr>
          <w:t>4 части 3 статьи 5</w:t>
        </w:r>
      </w:hyperlink>
      <w:r w:rsidRPr="007372DB">
        <w:rPr>
          <w:rFonts w:ascii="Times New Roman" w:hAnsi="Times New Roman" w:cs="Times New Roman"/>
          <w:sz w:val="24"/>
          <w:szCs w:val="24"/>
        </w:rPr>
        <w:t xml:space="preserve"> Федерального закона "О федеральном бюджете на 2026 год и на плановый период 2027 и 2028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w:t>
      </w:r>
      <w:hyperlink r:id="rId22">
        <w:r w:rsidRPr="007372DB">
          <w:rPr>
            <w:rFonts w:ascii="Times New Roman" w:hAnsi="Times New Roman" w:cs="Times New Roman"/>
            <w:color w:val="0000FF"/>
            <w:sz w:val="24"/>
            <w:szCs w:val="24"/>
          </w:rPr>
          <w:t>порядке</w:t>
        </w:r>
      </w:hyperlink>
      <w:r w:rsidRPr="007372DB">
        <w:rPr>
          <w:rFonts w:ascii="Times New Roman" w:hAnsi="Times New Roman" w:cs="Times New Roman"/>
          <w:sz w:val="24"/>
          <w:szCs w:val="24"/>
        </w:rPr>
        <w:t xml:space="preserve">,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w:t>
      </w:r>
      <w:hyperlink r:id="rId23">
        <w:r w:rsidRPr="007372DB">
          <w:rPr>
            <w:rFonts w:ascii="Times New Roman" w:hAnsi="Times New Roman" w:cs="Times New Roman"/>
            <w:color w:val="0000FF"/>
            <w:sz w:val="24"/>
            <w:szCs w:val="24"/>
          </w:rPr>
          <w:t>форме</w:t>
        </w:r>
      </w:hyperlink>
      <w:r w:rsidRPr="007372DB">
        <w:rPr>
          <w:rFonts w:ascii="Times New Roman" w:hAnsi="Times New Roman" w:cs="Times New Roman"/>
          <w:sz w:val="24"/>
          <w:szCs w:val="24"/>
        </w:rPr>
        <w:t>, установленной Правительством Российской Федерации.</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6. Установить, что в 2026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7372DB">
        <w:rPr>
          <w:rFonts w:ascii="Times New Roman" w:hAnsi="Times New Roman" w:cs="Times New Roman"/>
          <w:sz w:val="24"/>
          <w:szCs w:val="24"/>
        </w:rPr>
        <w:t>муниципально</w:t>
      </w:r>
      <w:proofErr w:type="spellEnd"/>
      <w:r w:rsidRPr="007372DB">
        <w:rPr>
          <w:rFonts w:ascii="Times New Roman" w:hAnsi="Times New Roman" w:cs="Times New Roman"/>
          <w:sz w:val="24"/>
          <w:szCs w:val="24"/>
        </w:rPr>
        <w:t xml:space="preserve">-частном партнерстве), определенных в соответствии с федеральными </w:t>
      </w:r>
      <w:hyperlink r:id="rId24">
        <w:r w:rsidRPr="007372DB">
          <w:rPr>
            <w:rFonts w:ascii="Times New Roman" w:hAnsi="Times New Roman" w:cs="Times New Roman"/>
            <w:color w:val="0000FF"/>
            <w:sz w:val="24"/>
            <w:szCs w:val="24"/>
          </w:rPr>
          <w:t>законами</w:t>
        </w:r>
      </w:hyperlink>
      <w:r w:rsidRPr="007372DB">
        <w:rPr>
          <w:rFonts w:ascii="Times New Roman" w:hAnsi="Times New Roman" w:cs="Times New Roman"/>
          <w:sz w:val="24"/>
          <w:szCs w:val="24"/>
        </w:rPr>
        <w:t xml:space="preserve"> о федеральном бюджете или в соответствии с иными федеральными законами, действовавшими до дня вступления в силу Федерального </w:t>
      </w:r>
      <w:hyperlink r:id="rId25">
        <w:r w:rsidRPr="007372DB">
          <w:rPr>
            <w:rFonts w:ascii="Times New Roman" w:hAnsi="Times New Roman" w:cs="Times New Roman"/>
            <w:color w:val="0000FF"/>
            <w:sz w:val="24"/>
            <w:szCs w:val="24"/>
          </w:rPr>
          <w:t>закона</w:t>
        </w:r>
      </w:hyperlink>
      <w:r w:rsidRPr="007372DB">
        <w:rPr>
          <w:rFonts w:ascii="Times New Roman" w:hAnsi="Times New Roman" w:cs="Times New Roman"/>
          <w:sz w:val="24"/>
          <w:szCs w:val="24"/>
        </w:rPr>
        <w:t xml:space="preserve"> "О федеральном бюджете на 2026 год и на плановый период 2027 и 2028 годов", применяются положения </w:t>
      </w:r>
      <w:hyperlink w:anchor="P3">
        <w:r w:rsidRPr="007372DB">
          <w:rPr>
            <w:rFonts w:ascii="Times New Roman" w:hAnsi="Times New Roman" w:cs="Times New Roman"/>
            <w:color w:val="0000FF"/>
            <w:sz w:val="24"/>
            <w:szCs w:val="24"/>
          </w:rPr>
          <w:t>частей 2</w:t>
        </w:r>
      </w:hyperlink>
      <w:r w:rsidRPr="007372DB">
        <w:rPr>
          <w:rFonts w:ascii="Times New Roman" w:hAnsi="Times New Roman" w:cs="Times New Roman"/>
          <w:sz w:val="24"/>
          <w:szCs w:val="24"/>
        </w:rPr>
        <w:t xml:space="preserve"> - </w:t>
      </w:r>
      <w:hyperlink w:anchor="P6">
        <w:r w:rsidRPr="007372DB">
          <w:rPr>
            <w:rFonts w:ascii="Times New Roman" w:hAnsi="Times New Roman" w:cs="Times New Roman"/>
            <w:color w:val="0000FF"/>
            <w:sz w:val="24"/>
            <w:szCs w:val="24"/>
          </w:rPr>
          <w:t>5</w:t>
        </w:r>
      </w:hyperlink>
      <w:r w:rsidRPr="007372DB">
        <w:rPr>
          <w:rFonts w:ascii="Times New Roman" w:hAnsi="Times New Roman" w:cs="Times New Roman"/>
          <w:sz w:val="24"/>
          <w:szCs w:val="24"/>
        </w:rPr>
        <w:t xml:space="preserve"> настоящей статьи.</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7. Установить, что до 1 января 2027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осуществлением мероприятий по ликвидации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и 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 распространяется действие положений </w:t>
      </w:r>
      <w:hyperlink r:id="rId26">
        <w:r w:rsidRPr="007372DB">
          <w:rPr>
            <w:rFonts w:ascii="Times New Roman" w:hAnsi="Times New Roman" w:cs="Times New Roman"/>
            <w:color w:val="0000FF"/>
            <w:sz w:val="24"/>
            <w:szCs w:val="24"/>
          </w:rPr>
          <w:t xml:space="preserve">подпункта </w:t>
        </w:r>
        <w:r w:rsidRPr="007372DB">
          <w:rPr>
            <w:rFonts w:ascii="Times New Roman" w:hAnsi="Times New Roman" w:cs="Times New Roman"/>
            <w:color w:val="0000FF"/>
            <w:sz w:val="24"/>
            <w:szCs w:val="24"/>
          </w:rPr>
          <w:lastRenderedPageBreak/>
          <w:t>1 пункта 3 статьи 130</w:t>
        </w:r>
      </w:hyperlink>
      <w:r w:rsidRPr="007372DB">
        <w:rPr>
          <w:rFonts w:ascii="Times New Roman" w:hAnsi="Times New Roman" w:cs="Times New Roman"/>
          <w:sz w:val="24"/>
          <w:szCs w:val="24"/>
        </w:rPr>
        <w:t xml:space="preserve"> и </w:t>
      </w:r>
      <w:hyperlink r:id="rId27">
        <w:r w:rsidRPr="007372DB">
          <w:rPr>
            <w:rFonts w:ascii="Times New Roman" w:hAnsi="Times New Roman" w:cs="Times New Roman"/>
            <w:color w:val="0000FF"/>
            <w:sz w:val="24"/>
            <w:szCs w:val="24"/>
          </w:rPr>
          <w:t>пункта 3 статьи 136</w:t>
        </w:r>
      </w:hyperlink>
      <w:r w:rsidRPr="007372DB">
        <w:rPr>
          <w:rFonts w:ascii="Times New Roman" w:hAnsi="Times New Roman" w:cs="Times New Roman"/>
          <w:sz w:val="24"/>
          <w:szCs w:val="24"/>
        </w:rPr>
        <w:t xml:space="preserve"> Бюджетного кодекса Российской Федерации.</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8. Установить, что в 2026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28">
        <w:r w:rsidRPr="007372DB">
          <w:rPr>
            <w:rFonts w:ascii="Times New Roman" w:hAnsi="Times New Roman" w:cs="Times New Roman"/>
            <w:color w:val="0000FF"/>
            <w:sz w:val="24"/>
            <w:szCs w:val="24"/>
          </w:rPr>
          <w:t>статьей 220.2</w:t>
        </w:r>
      </w:hyperlink>
      <w:r w:rsidRPr="007372DB">
        <w:rPr>
          <w:rFonts w:ascii="Times New Roman" w:hAnsi="Times New Roman" w:cs="Times New Roman"/>
          <w:sz w:val="24"/>
          <w:szCs w:val="24"/>
        </w:rPr>
        <w:t xml:space="preserve"> Бюджетного кодекса Российской Федерации (далее - орган, осуществляющий казначейское сопровождение) средств, определенных в соответствии со </w:t>
      </w:r>
      <w:hyperlink r:id="rId29">
        <w:r w:rsidRPr="007372DB">
          <w:rPr>
            <w:rFonts w:ascii="Times New Roman" w:hAnsi="Times New Roman" w:cs="Times New Roman"/>
            <w:color w:val="0000FF"/>
            <w:sz w:val="24"/>
            <w:szCs w:val="24"/>
          </w:rPr>
          <w:t>статьей 242.26</w:t>
        </w:r>
      </w:hyperlink>
      <w:r w:rsidRPr="007372DB">
        <w:rPr>
          <w:rFonts w:ascii="Times New Roman" w:hAnsi="Times New Roman" w:cs="Times New Roman"/>
          <w:sz w:val="24"/>
          <w:szCs w:val="24"/>
        </w:rPr>
        <w:t xml:space="preserve"> Бюджетного кодекса Российской Федерации, перечисление средств осуществляется в установленном Правительством Российской Федерации </w:t>
      </w:r>
      <w:hyperlink r:id="rId30">
        <w:r w:rsidRPr="007372DB">
          <w:rPr>
            <w:rFonts w:ascii="Times New Roman" w:hAnsi="Times New Roman" w:cs="Times New Roman"/>
            <w:color w:val="0000FF"/>
            <w:sz w:val="24"/>
            <w:szCs w:val="24"/>
          </w:rPr>
          <w:t>порядке</w:t>
        </w:r>
      </w:hyperlink>
      <w:r w:rsidRPr="007372DB">
        <w:rPr>
          <w:rFonts w:ascii="Times New Roman" w:hAnsi="Times New Roman" w:cs="Times New Roman"/>
          <w:sz w:val="24"/>
          <w:szCs w:val="24"/>
        </w:rPr>
        <w:t xml:space="preserve">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w:t>
      </w:r>
      <w:hyperlink w:anchor="P3">
        <w:r w:rsidRPr="007372DB">
          <w:rPr>
            <w:rFonts w:ascii="Times New Roman" w:hAnsi="Times New Roman" w:cs="Times New Roman"/>
            <w:color w:val="0000FF"/>
            <w:sz w:val="24"/>
            <w:szCs w:val="24"/>
          </w:rPr>
          <w:t>частями 2</w:t>
        </w:r>
      </w:hyperlink>
      <w:r w:rsidRPr="007372DB">
        <w:rPr>
          <w:rFonts w:ascii="Times New Roman" w:hAnsi="Times New Roman" w:cs="Times New Roman"/>
          <w:sz w:val="24"/>
          <w:szCs w:val="24"/>
        </w:rPr>
        <w:t xml:space="preserve"> - </w:t>
      </w:r>
      <w:hyperlink w:anchor="P6">
        <w:r w:rsidRPr="007372DB">
          <w:rPr>
            <w:rFonts w:ascii="Times New Roman" w:hAnsi="Times New Roman" w:cs="Times New Roman"/>
            <w:color w:val="0000FF"/>
            <w:sz w:val="24"/>
            <w:szCs w:val="24"/>
          </w:rPr>
          <w:t>5</w:t>
        </w:r>
      </w:hyperlink>
      <w:r w:rsidRPr="007372DB">
        <w:rPr>
          <w:rFonts w:ascii="Times New Roman" w:hAnsi="Times New Roman" w:cs="Times New Roman"/>
          <w:sz w:val="24"/>
          <w:szCs w:val="24"/>
        </w:rPr>
        <w:t xml:space="preserve"> настоящей статьи.</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9. Установить, что в 2026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w:t>
      </w:r>
      <w:hyperlink r:id="rId31">
        <w:r w:rsidRPr="007372DB">
          <w:rPr>
            <w:rFonts w:ascii="Times New Roman" w:hAnsi="Times New Roman" w:cs="Times New Roman"/>
            <w:color w:val="0000FF"/>
            <w:sz w:val="24"/>
            <w:szCs w:val="24"/>
          </w:rPr>
          <w:t>пунктами 2</w:t>
        </w:r>
      </w:hyperlink>
      <w:r w:rsidRPr="007372DB">
        <w:rPr>
          <w:rFonts w:ascii="Times New Roman" w:hAnsi="Times New Roman" w:cs="Times New Roman"/>
          <w:sz w:val="24"/>
          <w:szCs w:val="24"/>
        </w:rPr>
        <w:t xml:space="preserve"> и </w:t>
      </w:r>
      <w:hyperlink r:id="rId32">
        <w:r w:rsidRPr="007372DB">
          <w:rPr>
            <w:rFonts w:ascii="Times New Roman" w:hAnsi="Times New Roman" w:cs="Times New Roman"/>
            <w:color w:val="0000FF"/>
            <w:sz w:val="24"/>
            <w:szCs w:val="24"/>
          </w:rPr>
          <w:t>3 статьи 92.1</w:t>
        </w:r>
      </w:hyperlink>
      <w:r w:rsidRPr="007372DB">
        <w:rPr>
          <w:rFonts w:ascii="Times New Roman" w:hAnsi="Times New Roman" w:cs="Times New Roman"/>
          <w:sz w:val="24"/>
          <w:szCs w:val="24"/>
        </w:rPr>
        <w:t xml:space="preserve"> Бюджетного кодекса Российской Федерации,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10. Установить, что в 2026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(муниципальных)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w:t>
      </w:r>
      <w:r w:rsidRPr="007372DB">
        <w:rPr>
          <w:rFonts w:ascii="Times New Roman" w:hAnsi="Times New Roman" w:cs="Times New Roman"/>
          <w:sz w:val="24"/>
          <w:szCs w:val="24"/>
        </w:rPr>
        <w:lastRenderedPageBreak/>
        <w:t>иных бюджетов бюджетной системы Российской Федерации).</w:t>
      </w:r>
    </w:p>
    <w:p w:rsidR="007372DB" w:rsidRPr="007372DB" w:rsidRDefault="007372DB">
      <w:pPr>
        <w:pStyle w:val="ConsPlusNormal"/>
        <w:spacing w:before="220"/>
        <w:ind w:firstLine="540"/>
        <w:jc w:val="both"/>
        <w:rPr>
          <w:rFonts w:ascii="Times New Roman" w:hAnsi="Times New Roman" w:cs="Times New Roman"/>
          <w:sz w:val="24"/>
          <w:szCs w:val="24"/>
        </w:rPr>
      </w:pPr>
      <w:bookmarkStart w:id="4" w:name="P12"/>
      <w:bookmarkEnd w:id="4"/>
      <w:r w:rsidRPr="007372DB">
        <w:rPr>
          <w:rFonts w:ascii="Times New Roman" w:hAnsi="Times New Roman" w:cs="Times New Roman"/>
          <w:sz w:val="24"/>
          <w:szCs w:val="24"/>
        </w:rPr>
        <w:t>11. Установить, что в ходе исполнения бюджета субъекта Российской Федерации (местного бюджета) в 2026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12. Внесение изменений в сводную бюджетную роспись бюджета субъекта Российской Федерации (местного бюджета), не являющегося в текущем финансовом году получателем дотаций на выравнивание бюджетной обеспеченности субъектов Российской Федерации (муниципальных образований), по основаниям, установленным </w:t>
      </w:r>
      <w:hyperlink w:anchor="P12">
        <w:r w:rsidRPr="007372DB">
          <w:rPr>
            <w:rFonts w:ascii="Times New Roman" w:hAnsi="Times New Roman" w:cs="Times New Roman"/>
            <w:color w:val="0000FF"/>
            <w:sz w:val="24"/>
            <w:szCs w:val="24"/>
          </w:rPr>
          <w:t>частью 11</w:t>
        </w:r>
      </w:hyperlink>
      <w:r w:rsidRPr="007372DB">
        <w:rPr>
          <w:rFonts w:ascii="Times New Roman" w:hAnsi="Times New Roman" w:cs="Times New Roman"/>
          <w:sz w:val="24"/>
          <w:szCs w:val="24"/>
        </w:rPr>
        <w:t xml:space="preserve">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13. Установить, что по итогам исполнения бюджета субъекта Российской Федерации (местного бюджета) в 2026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lastRenderedPageBreak/>
        <w:t xml:space="preserve">14. Установить, что государственное (муниципальное) задание, установленное в отношении государственных (муниципальных) учреждений на 2026 год, не признается невыполненным в случае </w:t>
      </w:r>
      <w:proofErr w:type="spellStart"/>
      <w:r w:rsidRPr="007372DB">
        <w:rPr>
          <w:rFonts w:ascii="Times New Roman" w:hAnsi="Times New Roman" w:cs="Times New Roman"/>
          <w:sz w:val="24"/>
          <w:szCs w:val="24"/>
        </w:rPr>
        <w:t>недостижения</w:t>
      </w:r>
      <w:proofErr w:type="spellEnd"/>
      <w:r w:rsidRPr="007372DB">
        <w:rPr>
          <w:rFonts w:ascii="Times New Roman" w:hAnsi="Times New Roman" w:cs="Times New Roman"/>
          <w:sz w:val="24"/>
          <w:szCs w:val="24"/>
        </w:rPr>
        <w:t xml:space="preserve">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2026 году деятельности указанных учреждений, связанным с установлением на отдельных территориях (объектах) уровней террористической опасности, предусматривающих принятие мер по обеспечению безопасности личности, общества и государства, а также в иных случаях, установленных Правительством Российской Федерации.</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15. Установить, что до 1 января 2027 года на средства, предоставляемые из бюджетов бюджетной системы Российской Федерации в соответствии с решениями, предусмотренными </w:t>
      </w:r>
      <w:hyperlink r:id="rId33">
        <w:r w:rsidRPr="007372DB">
          <w:rPr>
            <w:rFonts w:ascii="Times New Roman" w:hAnsi="Times New Roman" w:cs="Times New Roman"/>
            <w:color w:val="0000FF"/>
            <w:sz w:val="24"/>
            <w:szCs w:val="24"/>
          </w:rPr>
          <w:t>частями 3</w:t>
        </w:r>
      </w:hyperlink>
      <w:r w:rsidRPr="007372DB">
        <w:rPr>
          <w:rFonts w:ascii="Times New Roman" w:hAnsi="Times New Roman" w:cs="Times New Roman"/>
          <w:sz w:val="24"/>
          <w:szCs w:val="24"/>
        </w:rPr>
        <w:t xml:space="preserve"> и </w:t>
      </w:r>
      <w:hyperlink r:id="rId34">
        <w:r w:rsidRPr="007372DB">
          <w:rPr>
            <w:rFonts w:ascii="Times New Roman" w:hAnsi="Times New Roman" w:cs="Times New Roman"/>
            <w:color w:val="0000FF"/>
            <w:sz w:val="24"/>
            <w:szCs w:val="24"/>
          </w:rPr>
          <w:t>13 статьи 14</w:t>
        </w:r>
      </w:hyperlink>
      <w:r w:rsidRPr="007372DB">
        <w:rPr>
          <w:rFonts w:ascii="Times New Roman" w:hAnsi="Times New Roman" w:cs="Times New Roman"/>
          <w:sz w:val="24"/>
          <w:szCs w:val="24"/>
        </w:rPr>
        <w:t xml:space="preserve"> настоящего Федерального закона, </w:t>
      </w:r>
      <w:hyperlink w:anchor="P12">
        <w:r w:rsidRPr="007372DB">
          <w:rPr>
            <w:rFonts w:ascii="Times New Roman" w:hAnsi="Times New Roman" w:cs="Times New Roman"/>
            <w:color w:val="0000FF"/>
            <w:sz w:val="24"/>
            <w:szCs w:val="24"/>
          </w:rPr>
          <w:t>частью 11</w:t>
        </w:r>
      </w:hyperlink>
      <w:r w:rsidRPr="007372DB">
        <w:rPr>
          <w:rFonts w:ascii="Times New Roman" w:hAnsi="Times New Roman" w:cs="Times New Roman"/>
          <w:sz w:val="24"/>
          <w:szCs w:val="24"/>
        </w:rPr>
        <w:t xml:space="preserve"> настоящей статьи и </w:t>
      </w:r>
      <w:hyperlink r:id="rId35">
        <w:r w:rsidRPr="007372DB">
          <w:rPr>
            <w:rFonts w:ascii="Times New Roman" w:hAnsi="Times New Roman" w:cs="Times New Roman"/>
            <w:color w:val="0000FF"/>
            <w:sz w:val="24"/>
            <w:szCs w:val="24"/>
          </w:rPr>
          <w:t>пунктами 3</w:t>
        </w:r>
      </w:hyperlink>
      <w:r w:rsidRPr="007372DB">
        <w:rPr>
          <w:rFonts w:ascii="Times New Roman" w:hAnsi="Times New Roman" w:cs="Times New Roman"/>
          <w:sz w:val="24"/>
          <w:szCs w:val="24"/>
        </w:rPr>
        <w:t xml:space="preserve"> и </w:t>
      </w:r>
      <w:hyperlink r:id="rId36">
        <w:r w:rsidRPr="007372DB">
          <w:rPr>
            <w:rFonts w:ascii="Times New Roman" w:hAnsi="Times New Roman" w:cs="Times New Roman"/>
            <w:color w:val="0000FF"/>
            <w:sz w:val="24"/>
            <w:szCs w:val="24"/>
          </w:rPr>
          <w:t>7 статьи 217</w:t>
        </w:r>
      </w:hyperlink>
      <w:r w:rsidRPr="007372DB">
        <w:rPr>
          <w:rFonts w:ascii="Times New Roman" w:hAnsi="Times New Roman" w:cs="Times New Roman"/>
          <w:sz w:val="24"/>
          <w:szCs w:val="24"/>
        </w:rPr>
        <w:t xml:space="preserve"> Бюджетного кодекса Российской Федерации, и основаниями, предусмотренными в соответствии с </w:t>
      </w:r>
      <w:hyperlink r:id="rId37">
        <w:r w:rsidRPr="007372DB">
          <w:rPr>
            <w:rFonts w:ascii="Times New Roman" w:hAnsi="Times New Roman" w:cs="Times New Roman"/>
            <w:color w:val="0000FF"/>
            <w:sz w:val="24"/>
            <w:szCs w:val="24"/>
          </w:rPr>
          <w:t>пунктом 8 статьи 217</w:t>
        </w:r>
      </w:hyperlink>
      <w:r w:rsidRPr="007372DB">
        <w:rPr>
          <w:rFonts w:ascii="Times New Roman" w:hAnsi="Times New Roman" w:cs="Times New Roman"/>
          <w:sz w:val="24"/>
          <w:szCs w:val="24"/>
        </w:rPr>
        <w:t xml:space="preserve">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распространяется действие положений </w:t>
      </w:r>
      <w:hyperlink r:id="rId38">
        <w:r w:rsidRPr="007372DB">
          <w:rPr>
            <w:rFonts w:ascii="Times New Roman" w:hAnsi="Times New Roman" w:cs="Times New Roman"/>
            <w:color w:val="0000FF"/>
            <w:sz w:val="24"/>
            <w:szCs w:val="24"/>
          </w:rPr>
          <w:t>пункта 2</w:t>
        </w:r>
      </w:hyperlink>
      <w:r w:rsidRPr="007372DB">
        <w:rPr>
          <w:rFonts w:ascii="Times New Roman" w:hAnsi="Times New Roman" w:cs="Times New Roman"/>
          <w:sz w:val="24"/>
          <w:szCs w:val="24"/>
        </w:rPr>
        <w:t xml:space="preserve"> (в части предоставления субсидий в случаях, предусмотренных законом (решением) о соответствующем бюджете), </w:t>
      </w:r>
      <w:hyperlink r:id="rId39">
        <w:r w:rsidRPr="007372DB">
          <w:rPr>
            <w:rFonts w:ascii="Times New Roman" w:hAnsi="Times New Roman" w:cs="Times New Roman"/>
            <w:color w:val="0000FF"/>
            <w:sz w:val="24"/>
            <w:szCs w:val="24"/>
          </w:rPr>
          <w:t>абзаца первого пункта 7</w:t>
        </w:r>
      </w:hyperlink>
      <w:r w:rsidRPr="007372DB">
        <w:rPr>
          <w:rFonts w:ascii="Times New Roman" w:hAnsi="Times New Roman" w:cs="Times New Roman"/>
          <w:sz w:val="24"/>
          <w:szCs w:val="24"/>
        </w:rPr>
        <w:t xml:space="preserve"> и </w:t>
      </w:r>
      <w:hyperlink r:id="rId40">
        <w:r w:rsidRPr="007372DB">
          <w:rPr>
            <w:rFonts w:ascii="Times New Roman" w:hAnsi="Times New Roman" w:cs="Times New Roman"/>
            <w:color w:val="0000FF"/>
            <w:sz w:val="24"/>
            <w:szCs w:val="24"/>
          </w:rPr>
          <w:t>абзаца первого пункта 8 статьи 78</w:t>
        </w:r>
      </w:hyperlink>
      <w:r w:rsidRPr="007372DB">
        <w:rPr>
          <w:rFonts w:ascii="Times New Roman" w:hAnsi="Times New Roman" w:cs="Times New Roman"/>
          <w:sz w:val="24"/>
          <w:szCs w:val="24"/>
        </w:rPr>
        <w:t xml:space="preserve">, </w:t>
      </w:r>
      <w:hyperlink r:id="rId41">
        <w:r w:rsidRPr="007372DB">
          <w:rPr>
            <w:rFonts w:ascii="Times New Roman" w:hAnsi="Times New Roman" w:cs="Times New Roman"/>
            <w:color w:val="0000FF"/>
            <w:sz w:val="24"/>
            <w:szCs w:val="24"/>
          </w:rPr>
          <w:t>пунктов 2</w:t>
        </w:r>
      </w:hyperlink>
      <w:r w:rsidRPr="007372DB">
        <w:rPr>
          <w:rFonts w:ascii="Times New Roman" w:hAnsi="Times New Roman" w:cs="Times New Roman"/>
          <w:sz w:val="24"/>
          <w:szCs w:val="24"/>
        </w:rPr>
        <w:t xml:space="preserve"> и </w:t>
      </w:r>
      <w:hyperlink r:id="rId42">
        <w:r w:rsidRPr="007372DB">
          <w:rPr>
            <w:rFonts w:ascii="Times New Roman" w:hAnsi="Times New Roman" w:cs="Times New Roman"/>
            <w:color w:val="0000FF"/>
            <w:sz w:val="24"/>
            <w:szCs w:val="24"/>
          </w:rPr>
          <w:t>4 статьи 78.1</w:t>
        </w:r>
      </w:hyperlink>
      <w:r w:rsidRPr="007372DB">
        <w:rPr>
          <w:rFonts w:ascii="Times New Roman" w:hAnsi="Times New Roman" w:cs="Times New Roman"/>
          <w:sz w:val="24"/>
          <w:szCs w:val="24"/>
        </w:rPr>
        <w:t xml:space="preserve"> (в части утверждения законом (решением) о соответствующем бюджете бюджетных ассигнований на предоставление субсидий), </w:t>
      </w:r>
      <w:hyperlink r:id="rId43">
        <w:r w:rsidRPr="007372DB">
          <w:rPr>
            <w:rFonts w:ascii="Times New Roman" w:hAnsi="Times New Roman" w:cs="Times New Roman"/>
            <w:color w:val="0000FF"/>
            <w:sz w:val="24"/>
            <w:szCs w:val="24"/>
          </w:rPr>
          <w:t>пункта 5 статьи 78.3</w:t>
        </w:r>
      </w:hyperlink>
      <w:r w:rsidRPr="007372DB">
        <w:rPr>
          <w:rFonts w:ascii="Times New Roman" w:hAnsi="Times New Roman" w:cs="Times New Roman"/>
          <w:sz w:val="24"/>
          <w:szCs w:val="24"/>
        </w:rPr>
        <w:t xml:space="preserve">, </w:t>
      </w:r>
      <w:hyperlink r:id="rId44">
        <w:r w:rsidRPr="007372DB">
          <w:rPr>
            <w:rFonts w:ascii="Times New Roman" w:hAnsi="Times New Roman" w:cs="Times New Roman"/>
            <w:color w:val="0000FF"/>
            <w:sz w:val="24"/>
            <w:szCs w:val="24"/>
          </w:rPr>
          <w:t>абзацев первого</w:t>
        </w:r>
      </w:hyperlink>
      <w:r w:rsidRPr="007372DB">
        <w:rPr>
          <w:rFonts w:ascii="Times New Roman" w:hAnsi="Times New Roman" w:cs="Times New Roman"/>
          <w:sz w:val="24"/>
          <w:szCs w:val="24"/>
        </w:rPr>
        <w:t xml:space="preserve"> и </w:t>
      </w:r>
      <w:hyperlink r:id="rId45">
        <w:r w:rsidRPr="007372DB">
          <w:rPr>
            <w:rFonts w:ascii="Times New Roman" w:hAnsi="Times New Roman" w:cs="Times New Roman"/>
            <w:color w:val="0000FF"/>
            <w:sz w:val="24"/>
            <w:szCs w:val="24"/>
          </w:rPr>
          <w:t>второго пункта 2 статьи 79.1</w:t>
        </w:r>
      </w:hyperlink>
      <w:r w:rsidRPr="007372DB">
        <w:rPr>
          <w:rFonts w:ascii="Times New Roman" w:hAnsi="Times New Roman" w:cs="Times New Roman"/>
          <w:sz w:val="24"/>
          <w:szCs w:val="24"/>
        </w:rPr>
        <w:t xml:space="preserve">, </w:t>
      </w:r>
      <w:hyperlink r:id="rId46">
        <w:r w:rsidRPr="007372DB">
          <w:rPr>
            <w:rFonts w:ascii="Times New Roman" w:hAnsi="Times New Roman" w:cs="Times New Roman"/>
            <w:color w:val="0000FF"/>
            <w:sz w:val="24"/>
            <w:szCs w:val="24"/>
          </w:rPr>
          <w:t>пункта 2 статьи 80</w:t>
        </w:r>
      </w:hyperlink>
      <w:r w:rsidRPr="007372DB">
        <w:rPr>
          <w:rFonts w:ascii="Times New Roman" w:hAnsi="Times New Roman" w:cs="Times New Roman"/>
          <w:sz w:val="24"/>
          <w:szCs w:val="24"/>
        </w:rPr>
        <w:t xml:space="preserve">, </w:t>
      </w:r>
      <w:hyperlink r:id="rId47">
        <w:r w:rsidRPr="007372DB">
          <w:rPr>
            <w:rFonts w:ascii="Times New Roman" w:hAnsi="Times New Roman" w:cs="Times New Roman"/>
            <w:color w:val="0000FF"/>
            <w:sz w:val="24"/>
            <w:szCs w:val="24"/>
          </w:rPr>
          <w:t>пункта 2 статьи 83</w:t>
        </w:r>
      </w:hyperlink>
      <w:r w:rsidRPr="007372DB">
        <w:rPr>
          <w:rFonts w:ascii="Times New Roman" w:hAnsi="Times New Roman" w:cs="Times New Roman"/>
          <w:sz w:val="24"/>
          <w:szCs w:val="24"/>
        </w:rPr>
        <w:t xml:space="preserve">, </w:t>
      </w:r>
      <w:hyperlink r:id="rId48">
        <w:r w:rsidRPr="007372DB">
          <w:rPr>
            <w:rFonts w:ascii="Times New Roman" w:hAnsi="Times New Roman" w:cs="Times New Roman"/>
            <w:color w:val="0000FF"/>
            <w:sz w:val="24"/>
            <w:szCs w:val="24"/>
          </w:rPr>
          <w:t>абзаца третьего пункта 1 статьи 130</w:t>
        </w:r>
      </w:hyperlink>
      <w:r w:rsidRPr="007372DB">
        <w:rPr>
          <w:rFonts w:ascii="Times New Roman" w:hAnsi="Times New Roman" w:cs="Times New Roman"/>
          <w:sz w:val="24"/>
          <w:szCs w:val="24"/>
        </w:rPr>
        <w:t xml:space="preserve"> (в части субсидий и субвенций бюджетам субъектов Российской Федерации), </w:t>
      </w:r>
      <w:hyperlink r:id="rId49">
        <w:r w:rsidRPr="007372DB">
          <w:rPr>
            <w:rFonts w:ascii="Times New Roman" w:hAnsi="Times New Roman" w:cs="Times New Roman"/>
            <w:color w:val="0000FF"/>
            <w:sz w:val="24"/>
            <w:szCs w:val="24"/>
          </w:rPr>
          <w:t>абзацев пятого</w:t>
        </w:r>
      </w:hyperlink>
      <w:r w:rsidRPr="007372DB">
        <w:rPr>
          <w:rFonts w:ascii="Times New Roman" w:hAnsi="Times New Roman" w:cs="Times New Roman"/>
          <w:sz w:val="24"/>
          <w:szCs w:val="24"/>
        </w:rPr>
        <w:t xml:space="preserve"> и </w:t>
      </w:r>
      <w:hyperlink r:id="rId50">
        <w:r w:rsidRPr="007372DB">
          <w:rPr>
            <w:rFonts w:ascii="Times New Roman" w:hAnsi="Times New Roman" w:cs="Times New Roman"/>
            <w:color w:val="0000FF"/>
            <w:sz w:val="24"/>
            <w:szCs w:val="24"/>
          </w:rPr>
          <w:t>шестого пункта 3</w:t>
        </w:r>
      </w:hyperlink>
      <w:r w:rsidRPr="007372DB">
        <w:rPr>
          <w:rFonts w:ascii="Times New Roman" w:hAnsi="Times New Roman" w:cs="Times New Roman"/>
          <w:sz w:val="24"/>
          <w:szCs w:val="24"/>
        </w:rPr>
        <w:t xml:space="preserve">, </w:t>
      </w:r>
      <w:hyperlink r:id="rId51">
        <w:r w:rsidRPr="007372DB">
          <w:rPr>
            <w:rFonts w:ascii="Times New Roman" w:hAnsi="Times New Roman" w:cs="Times New Roman"/>
            <w:color w:val="0000FF"/>
            <w:sz w:val="24"/>
            <w:szCs w:val="24"/>
          </w:rPr>
          <w:t>абзаца первого пункта 4</w:t>
        </w:r>
      </w:hyperlink>
      <w:r w:rsidRPr="007372DB">
        <w:rPr>
          <w:rFonts w:ascii="Times New Roman" w:hAnsi="Times New Roman" w:cs="Times New Roman"/>
          <w:sz w:val="24"/>
          <w:szCs w:val="24"/>
        </w:rPr>
        <w:t xml:space="preserve"> и </w:t>
      </w:r>
      <w:hyperlink r:id="rId52">
        <w:r w:rsidRPr="007372DB">
          <w:rPr>
            <w:rFonts w:ascii="Times New Roman" w:hAnsi="Times New Roman" w:cs="Times New Roman"/>
            <w:color w:val="0000FF"/>
            <w:sz w:val="24"/>
            <w:szCs w:val="24"/>
          </w:rPr>
          <w:t>абзаца первого пункта 4.1 статьи 132</w:t>
        </w:r>
      </w:hyperlink>
      <w:r w:rsidRPr="007372DB">
        <w:rPr>
          <w:rFonts w:ascii="Times New Roman" w:hAnsi="Times New Roman" w:cs="Times New Roman"/>
          <w:sz w:val="24"/>
          <w:szCs w:val="24"/>
        </w:rPr>
        <w:t xml:space="preserve">, </w:t>
      </w:r>
      <w:hyperlink r:id="rId53">
        <w:r w:rsidRPr="007372DB">
          <w:rPr>
            <w:rFonts w:ascii="Times New Roman" w:hAnsi="Times New Roman" w:cs="Times New Roman"/>
            <w:color w:val="0000FF"/>
            <w:sz w:val="24"/>
            <w:szCs w:val="24"/>
          </w:rPr>
          <w:t>абзаца первого пункта 1.1</w:t>
        </w:r>
      </w:hyperlink>
      <w:r w:rsidRPr="007372DB">
        <w:rPr>
          <w:rFonts w:ascii="Times New Roman" w:hAnsi="Times New Roman" w:cs="Times New Roman"/>
          <w:sz w:val="24"/>
          <w:szCs w:val="24"/>
        </w:rPr>
        <w:t xml:space="preserve"> и </w:t>
      </w:r>
      <w:hyperlink r:id="rId54">
        <w:r w:rsidRPr="007372DB">
          <w:rPr>
            <w:rFonts w:ascii="Times New Roman" w:hAnsi="Times New Roman" w:cs="Times New Roman"/>
            <w:color w:val="0000FF"/>
            <w:sz w:val="24"/>
            <w:szCs w:val="24"/>
          </w:rPr>
          <w:t>пункта 1.2 статьи 132.1</w:t>
        </w:r>
      </w:hyperlink>
      <w:r w:rsidRPr="007372DB">
        <w:rPr>
          <w:rFonts w:ascii="Times New Roman" w:hAnsi="Times New Roman" w:cs="Times New Roman"/>
          <w:sz w:val="24"/>
          <w:szCs w:val="24"/>
        </w:rPr>
        <w:t xml:space="preserve">, </w:t>
      </w:r>
      <w:hyperlink r:id="rId55">
        <w:r w:rsidRPr="007372DB">
          <w:rPr>
            <w:rFonts w:ascii="Times New Roman" w:hAnsi="Times New Roman" w:cs="Times New Roman"/>
            <w:color w:val="0000FF"/>
            <w:sz w:val="24"/>
            <w:szCs w:val="24"/>
          </w:rPr>
          <w:t>абзаца первого пункта 2 статьи 133</w:t>
        </w:r>
      </w:hyperlink>
      <w:r w:rsidRPr="007372DB">
        <w:rPr>
          <w:rFonts w:ascii="Times New Roman" w:hAnsi="Times New Roman" w:cs="Times New Roman"/>
          <w:sz w:val="24"/>
          <w:szCs w:val="24"/>
        </w:rPr>
        <w:t xml:space="preserve">, </w:t>
      </w:r>
      <w:hyperlink r:id="rId56">
        <w:r w:rsidRPr="007372DB">
          <w:rPr>
            <w:rFonts w:ascii="Times New Roman" w:hAnsi="Times New Roman" w:cs="Times New Roman"/>
            <w:color w:val="0000FF"/>
            <w:sz w:val="24"/>
            <w:szCs w:val="24"/>
          </w:rPr>
          <w:t>пункта 3 статьи 133.2</w:t>
        </w:r>
      </w:hyperlink>
      <w:r w:rsidRPr="007372DB">
        <w:rPr>
          <w:rFonts w:ascii="Times New Roman" w:hAnsi="Times New Roman" w:cs="Times New Roman"/>
          <w:sz w:val="24"/>
          <w:szCs w:val="24"/>
        </w:rPr>
        <w:t xml:space="preserve">, </w:t>
      </w:r>
      <w:hyperlink r:id="rId57">
        <w:r w:rsidRPr="007372DB">
          <w:rPr>
            <w:rFonts w:ascii="Times New Roman" w:hAnsi="Times New Roman" w:cs="Times New Roman"/>
            <w:color w:val="0000FF"/>
            <w:sz w:val="24"/>
            <w:szCs w:val="24"/>
          </w:rPr>
          <w:t>абзаца пятого пункта 4</w:t>
        </w:r>
      </w:hyperlink>
      <w:r w:rsidRPr="007372DB">
        <w:rPr>
          <w:rFonts w:ascii="Times New Roman" w:hAnsi="Times New Roman" w:cs="Times New Roman"/>
          <w:sz w:val="24"/>
          <w:szCs w:val="24"/>
        </w:rPr>
        <w:t xml:space="preserve"> и </w:t>
      </w:r>
      <w:hyperlink r:id="rId58">
        <w:r w:rsidRPr="007372DB">
          <w:rPr>
            <w:rFonts w:ascii="Times New Roman" w:hAnsi="Times New Roman" w:cs="Times New Roman"/>
            <w:color w:val="0000FF"/>
            <w:sz w:val="24"/>
            <w:szCs w:val="24"/>
          </w:rPr>
          <w:t>абзаца второго пункта 4.1 статьи 139</w:t>
        </w:r>
      </w:hyperlink>
      <w:r w:rsidRPr="007372DB">
        <w:rPr>
          <w:rFonts w:ascii="Times New Roman" w:hAnsi="Times New Roman" w:cs="Times New Roman"/>
          <w:sz w:val="24"/>
          <w:szCs w:val="24"/>
        </w:rPr>
        <w:t xml:space="preserve">, </w:t>
      </w:r>
      <w:hyperlink r:id="rId59">
        <w:r w:rsidRPr="007372DB">
          <w:rPr>
            <w:rFonts w:ascii="Times New Roman" w:hAnsi="Times New Roman" w:cs="Times New Roman"/>
            <w:color w:val="0000FF"/>
            <w:sz w:val="24"/>
            <w:szCs w:val="24"/>
          </w:rPr>
          <w:t>абзаца первого части четвертой</w:t>
        </w:r>
      </w:hyperlink>
      <w:r w:rsidRPr="007372DB">
        <w:rPr>
          <w:rFonts w:ascii="Times New Roman" w:hAnsi="Times New Roman" w:cs="Times New Roman"/>
          <w:sz w:val="24"/>
          <w:szCs w:val="24"/>
        </w:rPr>
        <w:t xml:space="preserve"> и </w:t>
      </w:r>
      <w:hyperlink r:id="rId60">
        <w:r w:rsidRPr="007372DB">
          <w:rPr>
            <w:rFonts w:ascii="Times New Roman" w:hAnsi="Times New Roman" w:cs="Times New Roman"/>
            <w:color w:val="0000FF"/>
            <w:sz w:val="24"/>
            <w:szCs w:val="24"/>
          </w:rPr>
          <w:t>частей шестой</w:t>
        </w:r>
      </w:hyperlink>
      <w:r w:rsidRPr="007372DB">
        <w:rPr>
          <w:rFonts w:ascii="Times New Roman" w:hAnsi="Times New Roman" w:cs="Times New Roman"/>
          <w:sz w:val="24"/>
          <w:szCs w:val="24"/>
        </w:rPr>
        <w:t xml:space="preserve"> и </w:t>
      </w:r>
      <w:hyperlink r:id="rId61">
        <w:r w:rsidRPr="007372DB">
          <w:rPr>
            <w:rFonts w:ascii="Times New Roman" w:hAnsi="Times New Roman" w:cs="Times New Roman"/>
            <w:color w:val="0000FF"/>
            <w:sz w:val="24"/>
            <w:szCs w:val="24"/>
          </w:rPr>
          <w:t>седьмой статьи 139.1</w:t>
        </w:r>
      </w:hyperlink>
      <w:r w:rsidRPr="007372DB">
        <w:rPr>
          <w:rFonts w:ascii="Times New Roman" w:hAnsi="Times New Roman" w:cs="Times New Roman"/>
          <w:sz w:val="24"/>
          <w:szCs w:val="24"/>
        </w:rPr>
        <w:t xml:space="preserve">, </w:t>
      </w:r>
      <w:hyperlink r:id="rId62">
        <w:r w:rsidRPr="007372DB">
          <w:rPr>
            <w:rFonts w:ascii="Times New Roman" w:hAnsi="Times New Roman" w:cs="Times New Roman"/>
            <w:color w:val="0000FF"/>
            <w:sz w:val="24"/>
            <w:szCs w:val="24"/>
          </w:rPr>
          <w:t>пункта 5 статьи 140</w:t>
        </w:r>
      </w:hyperlink>
      <w:r w:rsidRPr="007372DB">
        <w:rPr>
          <w:rFonts w:ascii="Times New Roman" w:hAnsi="Times New Roman" w:cs="Times New Roman"/>
          <w:sz w:val="24"/>
          <w:szCs w:val="24"/>
        </w:rPr>
        <w:t xml:space="preserve"> Бюджетного кодекса Российской Федерации.</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16. Установить, что в 2026 году дополнительно к случаям, установленным </w:t>
      </w:r>
      <w:hyperlink r:id="rId63">
        <w:r w:rsidRPr="007372DB">
          <w:rPr>
            <w:rFonts w:ascii="Times New Roman" w:hAnsi="Times New Roman" w:cs="Times New Roman"/>
            <w:color w:val="0000FF"/>
            <w:sz w:val="24"/>
            <w:szCs w:val="24"/>
          </w:rPr>
          <w:t>пунктом 1 статьи 132.1</w:t>
        </w:r>
      </w:hyperlink>
      <w:r w:rsidRPr="007372DB">
        <w:rPr>
          <w:rFonts w:ascii="Times New Roman" w:hAnsi="Times New Roman" w:cs="Times New Roman"/>
          <w:sz w:val="24"/>
          <w:szCs w:val="24"/>
        </w:rPr>
        <w:t xml:space="preserve"> Бюджетного кодекса Российской Федерации, иные межбюджетные трансферты из федерального бюджета могут быть предоставлены бюджетам субъектов Российской Федерации в случае </w:t>
      </w:r>
      <w:proofErr w:type="spellStart"/>
      <w:r w:rsidRPr="007372DB">
        <w:rPr>
          <w:rFonts w:ascii="Times New Roman" w:hAnsi="Times New Roman" w:cs="Times New Roman"/>
          <w:sz w:val="24"/>
          <w:szCs w:val="24"/>
        </w:rPr>
        <w:t>софинансирования</w:t>
      </w:r>
      <w:proofErr w:type="spellEnd"/>
      <w:r w:rsidRPr="007372DB">
        <w:rPr>
          <w:rFonts w:ascii="Times New Roman" w:hAnsi="Times New Roman" w:cs="Times New Roman"/>
          <w:sz w:val="24"/>
          <w:szCs w:val="24"/>
        </w:rPr>
        <w:t>,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военнослужащим Вооруженных Сил Российской Федерации, являющимся участниками специальной военной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17. Правительство Российской Федерации вправе списать в 2026 - 2030 годах две трети задолженности субъектов Российской Федерации перед Российской Федерацией по бюджетным кредитам, сложившейся по состоянию на 1 марта 2024 года (за исключением задолженности по бюджетным кредитам, предоставленным на финансовое обеспечение реализации инфраструктурных проектов, на пополнение остатка средств на едином счете бюджета, и по бюджетным кредитам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задолженность по бюджетным кредитам), при условии целевого направления субъектом Российской Федерации средств, высвобождаемых в результате списания задолженности по бюджетным кредитам (далее - высвобождаемые средства), на поддержку инвестиций и на инфраструктурные проекты, включая компенсацию </w:t>
      </w:r>
      <w:proofErr w:type="spellStart"/>
      <w:r w:rsidRPr="007372DB">
        <w:rPr>
          <w:rFonts w:ascii="Times New Roman" w:hAnsi="Times New Roman" w:cs="Times New Roman"/>
          <w:sz w:val="24"/>
          <w:szCs w:val="24"/>
        </w:rPr>
        <w:t>недопоступающих</w:t>
      </w:r>
      <w:proofErr w:type="spellEnd"/>
      <w:r w:rsidRPr="007372DB">
        <w:rPr>
          <w:rFonts w:ascii="Times New Roman" w:hAnsi="Times New Roman" w:cs="Times New Roman"/>
          <w:sz w:val="24"/>
          <w:szCs w:val="24"/>
        </w:rPr>
        <w:t xml:space="preserve"> доходов, связанных </w:t>
      </w:r>
      <w:r w:rsidRPr="007372DB">
        <w:rPr>
          <w:rFonts w:ascii="Times New Roman" w:hAnsi="Times New Roman" w:cs="Times New Roman"/>
          <w:sz w:val="24"/>
          <w:szCs w:val="24"/>
        </w:rPr>
        <w:lastRenderedPageBreak/>
        <w:t xml:space="preserve">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в </w:t>
      </w:r>
      <w:hyperlink r:id="rId64">
        <w:r w:rsidRPr="007372DB">
          <w:rPr>
            <w:rFonts w:ascii="Times New Roman" w:hAnsi="Times New Roman" w:cs="Times New Roman"/>
            <w:color w:val="0000FF"/>
            <w:sz w:val="24"/>
            <w:szCs w:val="24"/>
          </w:rPr>
          <w:t>порядке</w:t>
        </w:r>
      </w:hyperlink>
      <w:r w:rsidRPr="007372DB">
        <w:rPr>
          <w:rFonts w:ascii="Times New Roman" w:hAnsi="Times New Roman" w:cs="Times New Roman"/>
          <w:sz w:val="24"/>
          <w:szCs w:val="24"/>
        </w:rPr>
        <w:t xml:space="preserve">, установленном Правительством Российской Федерации, с учетом особенностей, предусмотренных </w:t>
      </w:r>
      <w:hyperlink w:anchor="P19">
        <w:r w:rsidRPr="007372DB">
          <w:rPr>
            <w:rFonts w:ascii="Times New Roman" w:hAnsi="Times New Roman" w:cs="Times New Roman"/>
            <w:color w:val="0000FF"/>
            <w:sz w:val="24"/>
            <w:szCs w:val="24"/>
          </w:rPr>
          <w:t>частями 18</w:t>
        </w:r>
      </w:hyperlink>
      <w:r w:rsidRPr="007372DB">
        <w:rPr>
          <w:rFonts w:ascii="Times New Roman" w:hAnsi="Times New Roman" w:cs="Times New Roman"/>
          <w:sz w:val="24"/>
          <w:szCs w:val="24"/>
        </w:rPr>
        <w:t xml:space="preserve"> - </w:t>
      </w:r>
      <w:hyperlink w:anchor="P21">
        <w:r w:rsidRPr="007372DB">
          <w:rPr>
            <w:rFonts w:ascii="Times New Roman" w:hAnsi="Times New Roman" w:cs="Times New Roman"/>
            <w:color w:val="0000FF"/>
            <w:sz w:val="24"/>
            <w:szCs w:val="24"/>
          </w:rPr>
          <w:t>20</w:t>
        </w:r>
      </w:hyperlink>
      <w:r w:rsidRPr="007372DB">
        <w:rPr>
          <w:rFonts w:ascii="Times New Roman" w:hAnsi="Times New Roman" w:cs="Times New Roman"/>
          <w:sz w:val="24"/>
          <w:szCs w:val="24"/>
        </w:rPr>
        <w:t xml:space="preserve"> настоящей статьи.</w:t>
      </w:r>
    </w:p>
    <w:p w:rsidR="007372DB" w:rsidRPr="007372DB" w:rsidRDefault="007372DB">
      <w:pPr>
        <w:pStyle w:val="ConsPlusNormal"/>
        <w:spacing w:before="220"/>
        <w:ind w:firstLine="540"/>
        <w:jc w:val="both"/>
        <w:rPr>
          <w:rFonts w:ascii="Times New Roman" w:hAnsi="Times New Roman" w:cs="Times New Roman"/>
          <w:sz w:val="24"/>
          <w:szCs w:val="24"/>
        </w:rPr>
      </w:pPr>
      <w:bookmarkStart w:id="5" w:name="P19"/>
      <w:bookmarkEnd w:id="5"/>
      <w:r w:rsidRPr="007372DB">
        <w:rPr>
          <w:rFonts w:ascii="Times New Roman" w:hAnsi="Times New Roman" w:cs="Times New Roman"/>
          <w:sz w:val="24"/>
          <w:szCs w:val="24"/>
        </w:rPr>
        <w:t xml:space="preserve">18. Субъект Российской Федерации не осуществляет погашение в 2026 - 2029 годах двух третей задолженности по бюджетным кредитам, а направляет в 2026 - 2029 годах высвобождаемые средства на реализацию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 на реализацию инфраструктурных проектов, направленных на обновление подвижного состава общественного транспорта общего пользования, на реализацию инфраструктурных проектов по развитию опорных населенных пунктов, на реализацию новых инвестиционных проектов, на компенсацию снижения доходов бюджета субъекта Российской Федерации,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на переселение граждан из аварийного жилищного фонда, на оказание финансовой поддержки организациям, осуществляющим управление территориями с преференциальными налоговыми режимами, а также на финансовое обеспечение </w:t>
      </w:r>
      <w:proofErr w:type="spellStart"/>
      <w:r w:rsidRPr="007372DB">
        <w:rPr>
          <w:rFonts w:ascii="Times New Roman" w:hAnsi="Times New Roman" w:cs="Times New Roman"/>
          <w:sz w:val="24"/>
          <w:szCs w:val="24"/>
        </w:rPr>
        <w:t>докапитализации</w:t>
      </w:r>
      <w:proofErr w:type="spellEnd"/>
      <w:r w:rsidRPr="007372DB">
        <w:rPr>
          <w:rFonts w:ascii="Times New Roman" w:hAnsi="Times New Roman" w:cs="Times New Roman"/>
          <w:sz w:val="24"/>
          <w:szCs w:val="24"/>
        </w:rPr>
        <w:t xml:space="preserve"> фондов развития промышленности субъектов Российской Федерации, гарантийных и </w:t>
      </w:r>
      <w:proofErr w:type="spellStart"/>
      <w:r w:rsidRPr="007372DB">
        <w:rPr>
          <w:rFonts w:ascii="Times New Roman" w:hAnsi="Times New Roman" w:cs="Times New Roman"/>
          <w:sz w:val="24"/>
          <w:szCs w:val="24"/>
        </w:rPr>
        <w:t>микрофинансовых</w:t>
      </w:r>
      <w:proofErr w:type="spellEnd"/>
      <w:r w:rsidRPr="007372DB">
        <w:rPr>
          <w:rFonts w:ascii="Times New Roman" w:hAnsi="Times New Roman" w:cs="Times New Roman"/>
          <w:sz w:val="24"/>
          <w:szCs w:val="24"/>
        </w:rPr>
        <w:t xml:space="preserve"> организаций в целях реализации инфраструктурных и инвестиционных проектов в порядке, установленном Правительством Российской Федерации. При этом субъект Российской Федерации не менее половины высвобождаемых средств обязан направить на финансовое обеспечение реализации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19. Субъект Российской Федерации, уровень расчетной бюджетной обеспеченности которого, рассчитываемый в соответствии со </w:t>
      </w:r>
      <w:hyperlink r:id="rId65">
        <w:r w:rsidRPr="007372DB">
          <w:rPr>
            <w:rFonts w:ascii="Times New Roman" w:hAnsi="Times New Roman" w:cs="Times New Roman"/>
            <w:color w:val="0000FF"/>
            <w:sz w:val="24"/>
            <w:szCs w:val="24"/>
          </w:rPr>
          <w:t>статьей 131</w:t>
        </w:r>
      </w:hyperlink>
      <w:r w:rsidRPr="007372DB">
        <w:rPr>
          <w:rFonts w:ascii="Times New Roman" w:hAnsi="Times New Roman" w:cs="Times New Roman"/>
          <w:sz w:val="24"/>
          <w:szCs w:val="24"/>
        </w:rPr>
        <w:t xml:space="preserve"> Бюджетного кодекса Российской Федерации, в 2024 году до выравнивания не превышал значения 0,65, вправе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w:t>
      </w:r>
      <w:hyperlink r:id="rId66">
        <w:r w:rsidRPr="007372DB">
          <w:rPr>
            <w:rFonts w:ascii="Times New Roman" w:hAnsi="Times New Roman" w:cs="Times New Roman"/>
            <w:color w:val="0000FF"/>
            <w:sz w:val="24"/>
            <w:szCs w:val="24"/>
          </w:rPr>
          <w:t>Указом</w:t>
        </w:r>
      </w:hyperlink>
      <w:r w:rsidRPr="007372DB">
        <w:rPr>
          <w:rFonts w:ascii="Times New Roman" w:hAnsi="Times New Roman" w:cs="Times New Roman"/>
          <w:sz w:val="24"/>
          <w:szCs w:val="24"/>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без соблюдения требований, установленных </w:t>
      </w:r>
      <w:hyperlink w:anchor="P19">
        <w:r w:rsidRPr="007372DB">
          <w:rPr>
            <w:rFonts w:ascii="Times New Roman" w:hAnsi="Times New Roman" w:cs="Times New Roman"/>
            <w:color w:val="0000FF"/>
            <w:sz w:val="24"/>
            <w:szCs w:val="24"/>
          </w:rPr>
          <w:t>частью 18</w:t>
        </w:r>
      </w:hyperlink>
      <w:r w:rsidRPr="007372DB">
        <w:rPr>
          <w:rFonts w:ascii="Times New Roman" w:hAnsi="Times New Roman" w:cs="Times New Roman"/>
          <w:sz w:val="24"/>
          <w:szCs w:val="24"/>
        </w:rPr>
        <w:t xml:space="preserve"> настоящей статьи. Субъект Российской Федерации, уровень расчетной бюджетной обеспеченности которого, рассчитываемый в соответствии со </w:t>
      </w:r>
      <w:hyperlink r:id="rId67">
        <w:r w:rsidRPr="007372DB">
          <w:rPr>
            <w:rFonts w:ascii="Times New Roman" w:hAnsi="Times New Roman" w:cs="Times New Roman"/>
            <w:color w:val="0000FF"/>
            <w:sz w:val="24"/>
            <w:szCs w:val="24"/>
          </w:rPr>
          <w:t>статьей 131</w:t>
        </w:r>
      </w:hyperlink>
      <w:r w:rsidRPr="007372DB">
        <w:rPr>
          <w:rFonts w:ascii="Times New Roman" w:hAnsi="Times New Roman" w:cs="Times New Roman"/>
          <w:sz w:val="24"/>
          <w:szCs w:val="24"/>
        </w:rPr>
        <w:t xml:space="preserve"> Бюджетного кодекса Российской Федерации, в 2024 году до выравнивания составлял от 0,65 до 0,85, вправе в дополнение к направлениям использования средств, высвобождаемых в результате списания задолженности по бюджетным кредитам, установленным </w:t>
      </w:r>
      <w:hyperlink w:anchor="P19">
        <w:r w:rsidRPr="007372DB">
          <w:rPr>
            <w:rFonts w:ascii="Times New Roman" w:hAnsi="Times New Roman" w:cs="Times New Roman"/>
            <w:color w:val="0000FF"/>
            <w:sz w:val="24"/>
            <w:szCs w:val="24"/>
          </w:rPr>
          <w:t>частью 18</w:t>
        </w:r>
      </w:hyperlink>
      <w:r w:rsidRPr="007372DB">
        <w:rPr>
          <w:rFonts w:ascii="Times New Roman" w:hAnsi="Times New Roman" w:cs="Times New Roman"/>
          <w:sz w:val="24"/>
          <w:szCs w:val="24"/>
        </w:rPr>
        <w:t xml:space="preserve"> настоящей статьи,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w:t>
      </w:r>
      <w:hyperlink r:id="rId68">
        <w:r w:rsidRPr="007372DB">
          <w:rPr>
            <w:rFonts w:ascii="Times New Roman" w:hAnsi="Times New Roman" w:cs="Times New Roman"/>
            <w:color w:val="0000FF"/>
            <w:sz w:val="24"/>
            <w:szCs w:val="24"/>
          </w:rPr>
          <w:t>Указом</w:t>
        </w:r>
      </w:hyperlink>
      <w:r w:rsidRPr="007372DB">
        <w:rPr>
          <w:rFonts w:ascii="Times New Roman" w:hAnsi="Times New Roman" w:cs="Times New Roman"/>
          <w:sz w:val="24"/>
          <w:szCs w:val="24"/>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Субъект Российской Федерации, уровень расчетной бюджетной обеспеченности которого, рассчитываемый в соответствии со </w:t>
      </w:r>
      <w:hyperlink r:id="rId69">
        <w:r w:rsidRPr="007372DB">
          <w:rPr>
            <w:rFonts w:ascii="Times New Roman" w:hAnsi="Times New Roman" w:cs="Times New Roman"/>
            <w:color w:val="0000FF"/>
            <w:sz w:val="24"/>
            <w:szCs w:val="24"/>
          </w:rPr>
          <w:t>статьей 131</w:t>
        </w:r>
      </w:hyperlink>
      <w:r w:rsidRPr="007372DB">
        <w:rPr>
          <w:rFonts w:ascii="Times New Roman" w:hAnsi="Times New Roman" w:cs="Times New Roman"/>
          <w:sz w:val="24"/>
          <w:szCs w:val="24"/>
        </w:rPr>
        <w:t xml:space="preserve"> Бюджетного кодекса Российской Федерации, в 2024 году до выравнивания составлял более 0,85, вправе в дополнение к направлениям использования средств, высвобождаемых в результате списания задолженности по бюджетным кредитам, установленным </w:t>
      </w:r>
      <w:hyperlink w:anchor="P19">
        <w:r w:rsidRPr="007372DB">
          <w:rPr>
            <w:rFonts w:ascii="Times New Roman" w:hAnsi="Times New Roman" w:cs="Times New Roman"/>
            <w:color w:val="0000FF"/>
            <w:sz w:val="24"/>
            <w:szCs w:val="24"/>
          </w:rPr>
          <w:t>частью 18</w:t>
        </w:r>
      </w:hyperlink>
      <w:r w:rsidRPr="007372DB">
        <w:rPr>
          <w:rFonts w:ascii="Times New Roman" w:hAnsi="Times New Roman" w:cs="Times New Roman"/>
          <w:sz w:val="24"/>
          <w:szCs w:val="24"/>
        </w:rPr>
        <w:t xml:space="preserve"> настоящей статьи, направить в 2025 - 2029 годах высвобождаемые средства в виде расходов, связанных с проведением специальной военной операции.</w:t>
      </w:r>
    </w:p>
    <w:p w:rsidR="007372DB" w:rsidRPr="007372DB" w:rsidRDefault="007372DB">
      <w:pPr>
        <w:pStyle w:val="ConsPlusNormal"/>
        <w:spacing w:before="220"/>
        <w:ind w:firstLine="540"/>
        <w:jc w:val="both"/>
        <w:rPr>
          <w:rFonts w:ascii="Times New Roman" w:hAnsi="Times New Roman" w:cs="Times New Roman"/>
          <w:sz w:val="24"/>
          <w:szCs w:val="24"/>
        </w:rPr>
      </w:pPr>
      <w:bookmarkStart w:id="6" w:name="P21"/>
      <w:bookmarkEnd w:id="6"/>
      <w:r w:rsidRPr="007372DB">
        <w:rPr>
          <w:rFonts w:ascii="Times New Roman" w:hAnsi="Times New Roman" w:cs="Times New Roman"/>
          <w:sz w:val="24"/>
          <w:szCs w:val="24"/>
        </w:rPr>
        <w:lastRenderedPageBreak/>
        <w:t xml:space="preserve">20. Субъект Российской Федерации, в отношении которого Правительством Российской Федерации утверждены долгосрочные планы комплексного социально-экономического развития городов и муниципальных образований субъектов Российской Федерации, входящих в состав Дальневосточного федерального округа и Арктической зоны Российской Федерации, вправе направить высвобождаемые средства в виде расходов инвестиционного характера на реализацию мероприятий, предусмотренных указанными документами, без соблюдения требований, установленных </w:t>
      </w:r>
      <w:hyperlink w:anchor="P19">
        <w:r w:rsidRPr="007372DB">
          <w:rPr>
            <w:rFonts w:ascii="Times New Roman" w:hAnsi="Times New Roman" w:cs="Times New Roman"/>
            <w:color w:val="0000FF"/>
            <w:sz w:val="24"/>
            <w:szCs w:val="24"/>
          </w:rPr>
          <w:t>частью 18</w:t>
        </w:r>
      </w:hyperlink>
      <w:r w:rsidRPr="007372DB">
        <w:rPr>
          <w:rFonts w:ascii="Times New Roman" w:hAnsi="Times New Roman" w:cs="Times New Roman"/>
          <w:sz w:val="24"/>
          <w:szCs w:val="24"/>
        </w:rPr>
        <w:t xml:space="preserve"> настоящей статьи.</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21. Установить, что погашение одной трети задолженности по бюджетным кредитам осуществляется субъектами Российской Федерации исходя из действующих на 1 марта 2024 года графиков погашения задолженности по бюджетному кредиту в период с 2026 по 2036 год включительно. За пользование средствами федерального бюджета взимается плата в размере 0,1 процента годовых, начисляемая на остаток задолженности по бюджетным кредитам.</w:t>
      </w:r>
    </w:p>
    <w:p w:rsidR="007372DB" w:rsidRPr="007372DB" w:rsidRDefault="007372DB">
      <w:pPr>
        <w:pStyle w:val="ConsPlusNormal"/>
        <w:spacing w:before="220"/>
        <w:ind w:firstLine="540"/>
        <w:jc w:val="both"/>
        <w:rPr>
          <w:rFonts w:ascii="Times New Roman" w:hAnsi="Times New Roman" w:cs="Times New Roman"/>
          <w:sz w:val="24"/>
          <w:szCs w:val="24"/>
        </w:rPr>
      </w:pPr>
      <w:bookmarkStart w:id="7" w:name="P23"/>
      <w:bookmarkEnd w:id="7"/>
      <w:r w:rsidRPr="007372DB">
        <w:rPr>
          <w:rFonts w:ascii="Times New Roman" w:hAnsi="Times New Roman" w:cs="Times New Roman"/>
          <w:sz w:val="24"/>
          <w:szCs w:val="24"/>
        </w:rPr>
        <w:t xml:space="preserve">22. Обязательства субъекта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с учетом ограничения объема дефицита бюджета субъекта Российской Федерации на уровне не более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и общего объема государственного долга субъекта Российской Федерации и муниципального долга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(далее - рыночные заимствования), на уровне не более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за 2026 - 2039 годы соответственно. Субъекты Российской Федерации, у которых на 1 января 2025 года доля долговых обязательств по рыночным заимствованиям превышала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принимают обязательство о </w:t>
      </w:r>
      <w:proofErr w:type="spellStart"/>
      <w:r w:rsidRPr="007372DB">
        <w:rPr>
          <w:rFonts w:ascii="Times New Roman" w:hAnsi="Times New Roman" w:cs="Times New Roman"/>
          <w:sz w:val="24"/>
          <w:szCs w:val="24"/>
        </w:rPr>
        <w:t>неувеличении</w:t>
      </w:r>
      <w:proofErr w:type="spellEnd"/>
      <w:r w:rsidRPr="007372DB">
        <w:rPr>
          <w:rFonts w:ascii="Times New Roman" w:hAnsi="Times New Roman" w:cs="Times New Roman"/>
          <w:sz w:val="24"/>
          <w:szCs w:val="24"/>
        </w:rPr>
        <w:t xml:space="preserve"> доли долговых обязательств по рыночным заимствованиям сверх доли, сложившейся на 1 января 2025 года. При расчете показателей дефицита бюджета субъекта Российской Федерации и доли долговых обязательств по рыночным заимствованиям учитываются возможности их превышения, установленные федеральными законами, регулирующими бюджетные правоотношения.</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23. Субъект Российской Федерации, уровень расчетной бюджетной обеспеченности которого, определяемый в соответствии со </w:t>
      </w:r>
      <w:hyperlink r:id="rId70">
        <w:r w:rsidRPr="007372DB">
          <w:rPr>
            <w:rFonts w:ascii="Times New Roman" w:hAnsi="Times New Roman" w:cs="Times New Roman"/>
            <w:color w:val="0000FF"/>
            <w:sz w:val="24"/>
            <w:szCs w:val="24"/>
          </w:rPr>
          <w:t>статьей 131</w:t>
        </w:r>
      </w:hyperlink>
      <w:r w:rsidRPr="007372DB">
        <w:rPr>
          <w:rFonts w:ascii="Times New Roman" w:hAnsi="Times New Roman" w:cs="Times New Roman"/>
          <w:sz w:val="24"/>
          <w:szCs w:val="24"/>
        </w:rPr>
        <w:t xml:space="preserve"> Бюджетного кодекса Российской Федерации, в 2025 году после выравнивания составлял более 0,9, в случае снижения поступления доходов бюджета субъекта Российской Федерации без учета утвержденного объема безвозмездных поступлений по состоянию на 1 сентября 2025 года к уровню 1 сентября 2024 года или по итогам 2025 года к уровню 2024 года освобождается от ответственности за превышение в 2025 году ограничений, установленных </w:t>
      </w:r>
      <w:hyperlink w:anchor="P23">
        <w:r w:rsidRPr="007372DB">
          <w:rPr>
            <w:rFonts w:ascii="Times New Roman" w:hAnsi="Times New Roman" w:cs="Times New Roman"/>
            <w:color w:val="0000FF"/>
            <w:sz w:val="24"/>
            <w:szCs w:val="24"/>
          </w:rPr>
          <w:t>частью 22</w:t>
        </w:r>
      </w:hyperlink>
      <w:r w:rsidRPr="007372DB">
        <w:rPr>
          <w:rFonts w:ascii="Times New Roman" w:hAnsi="Times New Roman" w:cs="Times New Roman"/>
          <w:sz w:val="24"/>
          <w:szCs w:val="24"/>
        </w:rPr>
        <w:t xml:space="preserve"> настоящей статьи, в отношении дефицита бюджета субъекта Российской Федерации до уровня не более 15 процентов общего годового объема доходов бюджета субъекта Российской Федерации без учета объема безвозмездных поступлений, а также доли долговых обязательств по рыночным заимствованиям до уровня не более 30 процентов общего объема доходов консолидированного бюджета субъекта Российской Федерации без учета объема безвозмездных поступлений.</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24. В случае </w:t>
      </w:r>
      <w:proofErr w:type="spellStart"/>
      <w:r w:rsidRPr="007372DB">
        <w:rPr>
          <w:rFonts w:ascii="Times New Roman" w:hAnsi="Times New Roman" w:cs="Times New Roman"/>
          <w:sz w:val="24"/>
          <w:szCs w:val="24"/>
        </w:rPr>
        <w:t>ненаправления</w:t>
      </w:r>
      <w:proofErr w:type="spellEnd"/>
      <w:r w:rsidRPr="007372DB">
        <w:rPr>
          <w:rFonts w:ascii="Times New Roman" w:hAnsi="Times New Roman" w:cs="Times New Roman"/>
          <w:sz w:val="24"/>
          <w:szCs w:val="24"/>
        </w:rPr>
        <w:t xml:space="preserve"> субъектом Российской Федерации высвобождаемых </w:t>
      </w:r>
      <w:r w:rsidRPr="007372DB">
        <w:rPr>
          <w:rFonts w:ascii="Times New Roman" w:hAnsi="Times New Roman" w:cs="Times New Roman"/>
          <w:sz w:val="24"/>
          <w:szCs w:val="24"/>
        </w:rPr>
        <w:lastRenderedPageBreak/>
        <w:t xml:space="preserve">средств на цели, указанные в </w:t>
      </w:r>
      <w:hyperlink w:anchor="P19">
        <w:r w:rsidRPr="007372DB">
          <w:rPr>
            <w:rFonts w:ascii="Times New Roman" w:hAnsi="Times New Roman" w:cs="Times New Roman"/>
            <w:color w:val="0000FF"/>
            <w:sz w:val="24"/>
            <w:szCs w:val="24"/>
          </w:rPr>
          <w:t>частях 18</w:t>
        </w:r>
      </w:hyperlink>
      <w:r w:rsidRPr="007372DB">
        <w:rPr>
          <w:rFonts w:ascii="Times New Roman" w:hAnsi="Times New Roman" w:cs="Times New Roman"/>
          <w:sz w:val="24"/>
          <w:szCs w:val="24"/>
        </w:rPr>
        <w:t xml:space="preserve"> - </w:t>
      </w:r>
      <w:hyperlink w:anchor="P21">
        <w:r w:rsidRPr="007372DB">
          <w:rPr>
            <w:rFonts w:ascii="Times New Roman" w:hAnsi="Times New Roman" w:cs="Times New Roman"/>
            <w:color w:val="0000FF"/>
            <w:sz w:val="24"/>
            <w:szCs w:val="24"/>
          </w:rPr>
          <w:t>20</w:t>
        </w:r>
      </w:hyperlink>
      <w:r w:rsidRPr="007372DB">
        <w:rPr>
          <w:rFonts w:ascii="Times New Roman" w:hAnsi="Times New Roman" w:cs="Times New Roman"/>
          <w:sz w:val="24"/>
          <w:szCs w:val="24"/>
        </w:rPr>
        <w:t xml:space="preserve"> настоящей статьи, в период с 2026 по 2029 год включительно две трети задолженности по бюджетным кредитам, за исключением фактического объема направленных высвобождаемых средств, подлежат погашению ежегодно равными долями в период с 2030 по 2039 год включительно.</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25. Установить, что на период 2026 - 2030 годов в отношении субсидий из федерального бюджета бюджетам субъектов Российской Федерации, предоставляемых в целях </w:t>
      </w:r>
      <w:proofErr w:type="spellStart"/>
      <w:r w:rsidRPr="007372DB">
        <w:rPr>
          <w:rFonts w:ascii="Times New Roman" w:hAnsi="Times New Roman" w:cs="Times New Roman"/>
          <w:sz w:val="24"/>
          <w:szCs w:val="24"/>
        </w:rPr>
        <w:t>софинансирования</w:t>
      </w:r>
      <w:proofErr w:type="spellEnd"/>
      <w:r w:rsidRPr="007372DB">
        <w:rPr>
          <w:rFonts w:ascii="Times New Roman" w:hAnsi="Times New Roman" w:cs="Times New Roman"/>
          <w:sz w:val="24"/>
          <w:szCs w:val="24"/>
        </w:rPr>
        <w:t xml:space="preserve"> расходных обязательств субъектов Российской Федерации, предусматривающих индивидуально определенные мероприятия и (или) строительство объектов государственной собственности субъектов Российской Федерации (муниципальной собственности), включенных в программу комплексного восстановления и развития пострадавших территорий Белгородской, Брянской и Курской областей, допускается установление уровня </w:t>
      </w:r>
      <w:proofErr w:type="spellStart"/>
      <w:r w:rsidRPr="007372DB">
        <w:rPr>
          <w:rFonts w:ascii="Times New Roman" w:hAnsi="Times New Roman" w:cs="Times New Roman"/>
          <w:sz w:val="24"/>
          <w:szCs w:val="24"/>
        </w:rPr>
        <w:t>софинансирования</w:t>
      </w:r>
      <w:proofErr w:type="spellEnd"/>
      <w:r w:rsidRPr="007372DB">
        <w:rPr>
          <w:rFonts w:ascii="Times New Roman" w:hAnsi="Times New Roman" w:cs="Times New Roman"/>
          <w:sz w:val="24"/>
          <w:szCs w:val="24"/>
        </w:rPr>
        <w:t xml:space="preserve"> расходных обязательств субъекта Российской Федерации из федерального бюджета, не превышающего 99 процентов. Действие положений </w:t>
      </w:r>
      <w:hyperlink r:id="rId71">
        <w:r w:rsidRPr="007372DB">
          <w:rPr>
            <w:rFonts w:ascii="Times New Roman" w:hAnsi="Times New Roman" w:cs="Times New Roman"/>
            <w:color w:val="0000FF"/>
            <w:sz w:val="24"/>
            <w:szCs w:val="24"/>
          </w:rPr>
          <w:t>пункта 6.2 статьи 132</w:t>
        </w:r>
      </w:hyperlink>
      <w:r w:rsidRPr="007372DB">
        <w:rPr>
          <w:rFonts w:ascii="Times New Roman" w:hAnsi="Times New Roman" w:cs="Times New Roman"/>
          <w:sz w:val="24"/>
          <w:szCs w:val="24"/>
        </w:rPr>
        <w:t xml:space="preserve"> Бюджетного кодекса Российской Федерации не распространяется на указанные субсидии, предоставляемые из федерального бюджета бюджетам субъектов Российской Федерации, с 1 января 2026 года по 31 декабря 2030 года включительно.</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26. 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субсидий, субвенций и иных межбюджетных трансфертов, предоставляемых из федерального бюджета бюджетам субъектов Российской Федерации в рамках реализации мероприятий программы комплексного восстановления и развития пострадавших территорий Белгородской, Брянской и Курской областей, без внесения изменений в Федеральный </w:t>
      </w:r>
      <w:hyperlink r:id="rId72">
        <w:r w:rsidRPr="007372DB">
          <w:rPr>
            <w:rFonts w:ascii="Times New Roman" w:hAnsi="Times New Roman" w:cs="Times New Roman"/>
            <w:color w:val="0000FF"/>
            <w:sz w:val="24"/>
            <w:szCs w:val="24"/>
          </w:rPr>
          <w:t>закон</w:t>
        </w:r>
      </w:hyperlink>
      <w:r w:rsidRPr="007372DB">
        <w:rPr>
          <w:rFonts w:ascii="Times New Roman" w:hAnsi="Times New Roman" w:cs="Times New Roman"/>
          <w:sz w:val="24"/>
          <w:szCs w:val="24"/>
        </w:rPr>
        <w:t xml:space="preserve"> "О федеральном бюджете на 2026 год и на плановый период 2027 и 2028 годов".</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27. Установить, что Федеральным </w:t>
      </w:r>
      <w:hyperlink r:id="rId73">
        <w:r w:rsidRPr="007372DB">
          <w:rPr>
            <w:rFonts w:ascii="Times New Roman" w:hAnsi="Times New Roman" w:cs="Times New Roman"/>
            <w:color w:val="0000FF"/>
            <w:sz w:val="24"/>
            <w:szCs w:val="24"/>
          </w:rPr>
          <w:t>законом</w:t>
        </w:r>
      </w:hyperlink>
      <w:r w:rsidRPr="007372DB">
        <w:rPr>
          <w:rFonts w:ascii="Times New Roman" w:hAnsi="Times New Roman" w:cs="Times New Roman"/>
          <w:sz w:val="24"/>
          <w:szCs w:val="24"/>
        </w:rPr>
        <w:t xml:space="preserve"> "О федеральном бюджете на 2026 год и на плановый период 2027 и 2028 годов" может быть утвержден не распределенный между субъектами Российской Федерации объем субсидий, субвенций и иных межбюджетных трансфертов на 2026 год в размере не более 10 процентов общего объема соответствующих субсидии, субвенции, иного межбюджетного трансферта и на 2027 и 2028 годы не более 15 процентов общего объема указанных субсидии, субвенции, иного межбюджетного трансферта, которые могут быть распределены между субъектами Российской Федерации в </w:t>
      </w:r>
      <w:hyperlink r:id="rId74">
        <w:r w:rsidRPr="007372DB">
          <w:rPr>
            <w:rFonts w:ascii="Times New Roman" w:hAnsi="Times New Roman" w:cs="Times New Roman"/>
            <w:color w:val="0000FF"/>
            <w:sz w:val="24"/>
            <w:szCs w:val="24"/>
          </w:rPr>
          <w:t>порядке</w:t>
        </w:r>
      </w:hyperlink>
      <w:r w:rsidRPr="007372DB">
        <w:rPr>
          <w:rFonts w:ascii="Times New Roman" w:hAnsi="Times New Roman" w:cs="Times New Roman"/>
          <w:sz w:val="24"/>
          <w:szCs w:val="24"/>
        </w:rPr>
        <w:t xml:space="preserve">, установленном Правительством Российской Федерации, на те же цели в процессе исполнения федерального бюджета без внесения изменений в Федеральный </w:t>
      </w:r>
      <w:hyperlink r:id="rId75">
        <w:r w:rsidRPr="007372DB">
          <w:rPr>
            <w:rFonts w:ascii="Times New Roman" w:hAnsi="Times New Roman" w:cs="Times New Roman"/>
            <w:color w:val="0000FF"/>
            <w:sz w:val="24"/>
            <w:szCs w:val="24"/>
          </w:rPr>
          <w:t>закон</w:t>
        </w:r>
      </w:hyperlink>
      <w:r w:rsidRPr="007372DB">
        <w:rPr>
          <w:rFonts w:ascii="Times New Roman" w:hAnsi="Times New Roman" w:cs="Times New Roman"/>
          <w:sz w:val="24"/>
          <w:szCs w:val="24"/>
        </w:rPr>
        <w:t xml:space="preserve"> "О федеральном бюджете на 2026 год и на плановый период 2027 и 2028 годов".</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28. 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такое соглашение заключено.</w:t>
      </w:r>
    </w:p>
    <w:p w:rsidR="007372DB" w:rsidRPr="007372DB" w:rsidRDefault="007372DB">
      <w:pPr>
        <w:pStyle w:val="ConsPlusNormal"/>
        <w:spacing w:before="220"/>
        <w:ind w:firstLine="540"/>
        <w:jc w:val="both"/>
        <w:rPr>
          <w:rFonts w:ascii="Times New Roman" w:hAnsi="Times New Roman" w:cs="Times New Roman"/>
          <w:sz w:val="24"/>
          <w:szCs w:val="24"/>
        </w:rPr>
      </w:pPr>
      <w:r w:rsidRPr="007372DB">
        <w:rPr>
          <w:rFonts w:ascii="Times New Roman" w:hAnsi="Times New Roman" w:cs="Times New Roman"/>
          <w:sz w:val="24"/>
          <w:szCs w:val="24"/>
        </w:rPr>
        <w:t xml:space="preserve">29. Установить, что в ходе исполнения бюджета субъекта Российской Федерации в 2026 году дополнительно к основаниям для внесения изменений в сводную бюджетную роспись бюджета субъекта Российской Федерации, установленным бюджетным законодательством Российской Федерации, в соответствии с решениями руководителя финансового органа субъекта Российской Федерации в сводную бюджетную роспись бюджета субъекта Российской Федерации без внесения изменений в закон субъекта </w:t>
      </w:r>
      <w:r w:rsidRPr="007372DB">
        <w:rPr>
          <w:rFonts w:ascii="Times New Roman" w:hAnsi="Times New Roman" w:cs="Times New Roman"/>
          <w:sz w:val="24"/>
          <w:szCs w:val="24"/>
        </w:rPr>
        <w:lastRenderedPageBreak/>
        <w:t xml:space="preserve">Российской Федерации о бюджете субъекта Российской Федерации могут быть внесены изменения в случае увеличения бюджетных ассигнований резервного фонда высшего исполнительного органа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за счет уменьшения бюджетных ассигнований в случае прогнозируемого уменьшения объема публичных нормативных обязательств при условии их обеспечения в полном объеме. Действие </w:t>
      </w:r>
      <w:hyperlink r:id="rId76">
        <w:r w:rsidRPr="007372DB">
          <w:rPr>
            <w:rFonts w:ascii="Times New Roman" w:hAnsi="Times New Roman" w:cs="Times New Roman"/>
            <w:color w:val="0000FF"/>
            <w:sz w:val="24"/>
            <w:szCs w:val="24"/>
          </w:rPr>
          <w:t>абзаца семнадцатого пункта 3 статьи 217</w:t>
        </w:r>
      </w:hyperlink>
      <w:r w:rsidRPr="007372DB">
        <w:rPr>
          <w:rFonts w:ascii="Times New Roman" w:hAnsi="Times New Roman" w:cs="Times New Roman"/>
          <w:sz w:val="24"/>
          <w:szCs w:val="24"/>
        </w:rPr>
        <w:t xml:space="preserve"> Бюджетного кодекса Российской Федерации не распространяется на указанный случай внесения изменений в сводную бюджетную роспись бюджета субъекта Российской Федерации.</w:t>
      </w:r>
    </w:p>
    <w:p w:rsidR="0032163C" w:rsidRPr="007372DB" w:rsidRDefault="0032163C">
      <w:pPr>
        <w:rPr>
          <w:rFonts w:ascii="Times New Roman" w:hAnsi="Times New Roman" w:cs="Times New Roman"/>
          <w:sz w:val="24"/>
          <w:szCs w:val="24"/>
        </w:rPr>
      </w:pPr>
    </w:p>
    <w:sectPr w:rsidR="0032163C" w:rsidRPr="007372DB" w:rsidSect="00A129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2DB"/>
    <w:rsid w:val="0032163C"/>
    <w:rsid w:val="00737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B7F4A"/>
  <w15:chartTrackingRefBased/>
  <w15:docId w15:val="{CFB7C5B5-5FAB-475A-A25B-AD96E8842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72D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372DB"/>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5710&amp;dst=2034" TargetMode="External"/><Relationship Id="rId21" Type="http://schemas.openxmlformats.org/officeDocument/2006/relationships/hyperlink" Target="https://login.consultant.ru/link/?req=doc&amp;base=LAW&amp;n=520057&amp;dst=100073" TargetMode="External"/><Relationship Id="rId42" Type="http://schemas.openxmlformats.org/officeDocument/2006/relationships/hyperlink" Target="https://login.consultant.ru/link/?req=doc&amp;base=LAW&amp;n=495710&amp;dst=7461" TargetMode="External"/><Relationship Id="rId47" Type="http://schemas.openxmlformats.org/officeDocument/2006/relationships/hyperlink" Target="https://login.consultant.ru/link/?req=doc&amp;base=LAW&amp;n=495710&amp;dst=1455" TargetMode="External"/><Relationship Id="rId63" Type="http://schemas.openxmlformats.org/officeDocument/2006/relationships/hyperlink" Target="https://login.consultant.ru/link/?req=doc&amp;base=LAW&amp;n=495710&amp;dst=5642" TargetMode="External"/><Relationship Id="rId68" Type="http://schemas.openxmlformats.org/officeDocument/2006/relationships/hyperlink" Target="https://login.consultant.ru/link/?req=doc&amp;base=LAW&amp;n=475991" TargetMode="External"/><Relationship Id="rId16" Type="http://schemas.openxmlformats.org/officeDocument/2006/relationships/hyperlink" Target="https://login.consultant.ru/link/?req=doc&amp;base=LAW&amp;n=524437&amp;dst=100009" TargetMode="External"/><Relationship Id="rId11" Type="http://schemas.openxmlformats.org/officeDocument/2006/relationships/hyperlink" Target="https://login.consultant.ru/link/?req=doc&amp;base=LAW&amp;n=520057&amp;dst=100073" TargetMode="External"/><Relationship Id="rId24" Type="http://schemas.openxmlformats.org/officeDocument/2006/relationships/hyperlink" Target="https://login.consultant.ru/link/?req=doc&amp;base=LAW&amp;n=93375" TargetMode="External"/><Relationship Id="rId32" Type="http://schemas.openxmlformats.org/officeDocument/2006/relationships/hyperlink" Target="https://login.consultant.ru/link/?req=doc&amp;base=LAW&amp;n=495710&amp;dst=1503" TargetMode="External"/><Relationship Id="rId37" Type="http://schemas.openxmlformats.org/officeDocument/2006/relationships/hyperlink" Target="https://login.consultant.ru/link/?req=doc&amp;base=LAW&amp;n=495710&amp;dst=4329" TargetMode="External"/><Relationship Id="rId40" Type="http://schemas.openxmlformats.org/officeDocument/2006/relationships/hyperlink" Target="https://login.consultant.ru/link/?req=doc&amp;base=LAW&amp;n=495710&amp;dst=5807" TargetMode="External"/><Relationship Id="rId45" Type="http://schemas.openxmlformats.org/officeDocument/2006/relationships/hyperlink" Target="https://login.consultant.ru/link/?req=doc&amp;base=LAW&amp;n=495710&amp;dst=103479" TargetMode="External"/><Relationship Id="rId53" Type="http://schemas.openxmlformats.org/officeDocument/2006/relationships/hyperlink" Target="https://login.consultant.ru/link/?req=doc&amp;base=LAW&amp;n=495710&amp;dst=6274" TargetMode="External"/><Relationship Id="rId58" Type="http://schemas.openxmlformats.org/officeDocument/2006/relationships/hyperlink" Target="https://login.consultant.ru/link/?req=doc&amp;base=LAW&amp;n=495710&amp;dst=6589" TargetMode="External"/><Relationship Id="rId66" Type="http://schemas.openxmlformats.org/officeDocument/2006/relationships/hyperlink" Target="https://login.consultant.ru/link/?req=doc&amp;base=LAW&amp;n=475991" TargetMode="External"/><Relationship Id="rId74" Type="http://schemas.openxmlformats.org/officeDocument/2006/relationships/hyperlink" Target="https://login.consultant.ru/link/?req=doc&amp;base=LAW&amp;n=525783&amp;dst=100005" TargetMode="External"/><Relationship Id="rId5" Type="http://schemas.openxmlformats.org/officeDocument/2006/relationships/hyperlink" Target="https://login.consultant.ru/link/?req=doc&amp;base=LAW&amp;n=495710&amp;dst=6751" TargetMode="External"/><Relationship Id="rId61" Type="http://schemas.openxmlformats.org/officeDocument/2006/relationships/hyperlink" Target="https://login.consultant.ru/link/?req=doc&amp;base=LAW&amp;n=495710&amp;dst=7363" TargetMode="External"/><Relationship Id="rId19" Type="http://schemas.openxmlformats.org/officeDocument/2006/relationships/hyperlink" Target="https://login.consultant.ru/link/?req=doc&amp;base=LAW&amp;n=520057&amp;dst=100066" TargetMode="External"/><Relationship Id="rId14" Type="http://schemas.openxmlformats.org/officeDocument/2006/relationships/hyperlink" Target="https://login.consultant.ru/link/?req=doc&amp;base=LAW&amp;n=522037&amp;dst=5" TargetMode="External"/><Relationship Id="rId22" Type="http://schemas.openxmlformats.org/officeDocument/2006/relationships/hyperlink" Target="https://login.consultant.ru/link/?req=doc&amp;base=LAW&amp;n=522037&amp;dst=52" TargetMode="External"/><Relationship Id="rId27" Type="http://schemas.openxmlformats.org/officeDocument/2006/relationships/hyperlink" Target="https://login.consultant.ru/link/?req=doc&amp;base=LAW&amp;n=495710&amp;dst=7575" TargetMode="External"/><Relationship Id="rId30" Type="http://schemas.openxmlformats.org/officeDocument/2006/relationships/hyperlink" Target="https://login.consultant.ru/link/?req=doc&amp;base=LAW&amp;n=522037&amp;dst=56" TargetMode="External"/><Relationship Id="rId35" Type="http://schemas.openxmlformats.org/officeDocument/2006/relationships/hyperlink" Target="https://login.consultant.ru/link/?req=doc&amp;base=LAW&amp;n=495710&amp;dst=4294" TargetMode="External"/><Relationship Id="rId43" Type="http://schemas.openxmlformats.org/officeDocument/2006/relationships/hyperlink" Target="https://login.consultant.ru/link/?req=doc&amp;base=LAW&amp;n=495710&amp;dst=4727" TargetMode="External"/><Relationship Id="rId48" Type="http://schemas.openxmlformats.org/officeDocument/2006/relationships/hyperlink" Target="https://login.consultant.ru/link/?req=doc&amp;base=LAW&amp;n=495710&amp;dst=7210" TargetMode="External"/><Relationship Id="rId56" Type="http://schemas.openxmlformats.org/officeDocument/2006/relationships/hyperlink" Target="https://login.consultant.ru/link/?req=doc&amp;base=LAW&amp;n=495710&amp;dst=3322" TargetMode="External"/><Relationship Id="rId64" Type="http://schemas.openxmlformats.org/officeDocument/2006/relationships/hyperlink" Target="https://login.consultant.ru/link/?req=doc&amp;base=LAW&amp;n=514671&amp;dst=100013" TargetMode="External"/><Relationship Id="rId69" Type="http://schemas.openxmlformats.org/officeDocument/2006/relationships/hyperlink" Target="https://login.consultant.ru/link/?req=doc&amp;base=LAW&amp;n=495710&amp;dst=5631" TargetMode="External"/><Relationship Id="rId77" Type="http://schemas.openxmlformats.org/officeDocument/2006/relationships/fontTable" Target="fontTable.xml"/><Relationship Id="rId8" Type="http://schemas.openxmlformats.org/officeDocument/2006/relationships/hyperlink" Target="https://login.consultant.ru/link/?req=doc&amp;base=LAW&amp;n=520057&amp;dst=100065" TargetMode="External"/><Relationship Id="rId51" Type="http://schemas.openxmlformats.org/officeDocument/2006/relationships/hyperlink" Target="https://login.consultant.ru/link/?req=doc&amp;base=LAW&amp;n=495710&amp;dst=7211" TargetMode="External"/><Relationship Id="rId72" Type="http://schemas.openxmlformats.org/officeDocument/2006/relationships/hyperlink" Target="https://login.consultant.ru/link/?req=doc&amp;base=LAW&amp;n=52005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2037&amp;dst=46" TargetMode="External"/><Relationship Id="rId17" Type="http://schemas.openxmlformats.org/officeDocument/2006/relationships/hyperlink" Target="https://login.consultant.ru/link/?req=doc&amp;base=LAW&amp;n=525518&amp;dst=2064" TargetMode="External"/><Relationship Id="rId25" Type="http://schemas.openxmlformats.org/officeDocument/2006/relationships/hyperlink" Target="https://login.consultant.ru/link/?req=doc&amp;base=LAW&amp;n=520057" TargetMode="External"/><Relationship Id="rId33" Type="http://schemas.openxmlformats.org/officeDocument/2006/relationships/hyperlink" Target="https://login.consultant.ru/link/?req=doc&amp;base=LAW&amp;n=520034&amp;dst=100078" TargetMode="External"/><Relationship Id="rId38" Type="http://schemas.openxmlformats.org/officeDocument/2006/relationships/hyperlink" Target="https://login.consultant.ru/link/?req=doc&amp;base=LAW&amp;n=495710&amp;dst=4772" TargetMode="External"/><Relationship Id="rId46" Type="http://schemas.openxmlformats.org/officeDocument/2006/relationships/hyperlink" Target="https://login.consultant.ru/link/?req=doc&amp;base=LAW&amp;n=495710&amp;dst=4728" TargetMode="External"/><Relationship Id="rId59" Type="http://schemas.openxmlformats.org/officeDocument/2006/relationships/hyperlink" Target="https://login.consultant.ru/link/?req=doc&amp;base=LAW&amp;n=495710&amp;dst=7359" TargetMode="External"/><Relationship Id="rId67" Type="http://schemas.openxmlformats.org/officeDocument/2006/relationships/hyperlink" Target="https://login.consultant.ru/link/?req=doc&amp;base=LAW&amp;n=495710&amp;dst=5631" TargetMode="External"/><Relationship Id="rId20" Type="http://schemas.openxmlformats.org/officeDocument/2006/relationships/hyperlink" Target="https://login.consultant.ru/link/?req=doc&amp;base=LAW&amp;n=520057&amp;dst=100070" TargetMode="External"/><Relationship Id="rId41" Type="http://schemas.openxmlformats.org/officeDocument/2006/relationships/hyperlink" Target="https://login.consultant.ru/link/?req=doc&amp;base=LAW&amp;n=495710&amp;dst=103575" TargetMode="External"/><Relationship Id="rId54" Type="http://schemas.openxmlformats.org/officeDocument/2006/relationships/hyperlink" Target="https://login.consultant.ru/link/?req=doc&amp;base=LAW&amp;n=495710&amp;dst=6837" TargetMode="External"/><Relationship Id="rId62" Type="http://schemas.openxmlformats.org/officeDocument/2006/relationships/hyperlink" Target="https://login.consultant.ru/link/?req=doc&amp;base=LAW&amp;n=495710&amp;dst=7365" TargetMode="External"/><Relationship Id="rId70" Type="http://schemas.openxmlformats.org/officeDocument/2006/relationships/hyperlink" Target="https://login.consultant.ru/link/?req=doc&amp;base=LAW&amp;n=495710&amp;dst=5631" TargetMode="External"/><Relationship Id="rId75" Type="http://schemas.openxmlformats.org/officeDocument/2006/relationships/hyperlink" Target="https://login.consultant.ru/link/?req=doc&amp;base=LAW&amp;n=520057" TargetMode="External"/><Relationship Id="rId1" Type="http://schemas.openxmlformats.org/officeDocument/2006/relationships/styles" Target="styles.xml"/><Relationship Id="rId6" Type="http://schemas.openxmlformats.org/officeDocument/2006/relationships/hyperlink" Target="https://login.consultant.ru/link/?req=doc&amp;base=LAW&amp;n=495710&amp;dst=7694" TargetMode="External"/><Relationship Id="rId15" Type="http://schemas.openxmlformats.org/officeDocument/2006/relationships/hyperlink" Target="https://login.consultant.ru/link/?req=doc&amp;base=LAW&amp;n=522037&amp;dst=69" TargetMode="External"/><Relationship Id="rId23" Type="http://schemas.openxmlformats.org/officeDocument/2006/relationships/hyperlink" Target="https://login.consultant.ru/link/?req=doc&amp;base=LAW&amp;n=522037&amp;dst=100014" TargetMode="External"/><Relationship Id="rId28" Type="http://schemas.openxmlformats.org/officeDocument/2006/relationships/hyperlink" Target="https://login.consultant.ru/link/?req=doc&amp;base=LAW&amp;n=495710&amp;dst=6027" TargetMode="External"/><Relationship Id="rId36" Type="http://schemas.openxmlformats.org/officeDocument/2006/relationships/hyperlink" Target="https://login.consultant.ru/link/?req=doc&amp;base=LAW&amp;n=495710&amp;dst=4311" TargetMode="External"/><Relationship Id="rId49" Type="http://schemas.openxmlformats.org/officeDocument/2006/relationships/hyperlink" Target="https://login.consultant.ru/link/?req=doc&amp;base=LAW&amp;n=495710&amp;dst=4531" TargetMode="External"/><Relationship Id="rId57" Type="http://schemas.openxmlformats.org/officeDocument/2006/relationships/hyperlink" Target="https://login.consultant.ru/link/?req=doc&amp;base=LAW&amp;n=495710&amp;dst=5726" TargetMode="External"/><Relationship Id="rId10" Type="http://schemas.openxmlformats.org/officeDocument/2006/relationships/hyperlink" Target="https://login.consultant.ru/link/?req=doc&amp;base=LAW&amp;n=520057&amp;dst=100070" TargetMode="External"/><Relationship Id="rId31" Type="http://schemas.openxmlformats.org/officeDocument/2006/relationships/hyperlink" Target="https://login.consultant.ru/link/?req=doc&amp;base=LAW&amp;n=495710&amp;dst=1500" TargetMode="External"/><Relationship Id="rId44" Type="http://schemas.openxmlformats.org/officeDocument/2006/relationships/hyperlink" Target="https://login.consultant.ru/link/?req=doc&amp;base=LAW&amp;n=495710&amp;dst=7549" TargetMode="External"/><Relationship Id="rId52" Type="http://schemas.openxmlformats.org/officeDocument/2006/relationships/hyperlink" Target="https://login.consultant.ru/link/?req=doc&amp;base=LAW&amp;n=495710&amp;dst=6271" TargetMode="External"/><Relationship Id="rId60" Type="http://schemas.openxmlformats.org/officeDocument/2006/relationships/hyperlink" Target="https://login.consultant.ru/link/?req=doc&amp;base=LAW&amp;n=495710&amp;dst=6606" TargetMode="External"/><Relationship Id="rId65" Type="http://schemas.openxmlformats.org/officeDocument/2006/relationships/hyperlink" Target="https://login.consultant.ru/link/?req=doc&amp;base=LAW&amp;n=495710&amp;dst=5631" TargetMode="External"/><Relationship Id="rId73" Type="http://schemas.openxmlformats.org/officeDocument/2006/relationships/hyperlink" Target="https://login.consultant.ru/link/?req=doc&amp;base=LAW&amp;n=520057" TargetMode="External"/><Relationship Id="rId78" Type="http://schemas.openxmlformats.org/officeDocument/2006/relationships/theme" Target="theme/theme1.xml"/><Relationship Id="rId4" Type="http://schemas.openxmlformats.org/officeDocument/2006/relationships/hyperlink" Target="https://login.consultant.ru/link/?req=doc&amp;base=LAW&amp;n=495710&amp;dst=6739" TargetMode="External"/><Relationship Id="rId9" Type="http://schemas.openxmlformats.org/officeDocument/2006/relationships/hyperlink" Target="https://login.consultant.ru/link/?req=doc&amp;base=LAW&amp;n=520057&amp;dst=100067" TargetMode="External"/><Relationship Id="rId13" Type="http://schemas.openxmlformats.org/officeDocument/2006/relationships/hyperlink" Target="https://login.consultant.ru/link/?req=doc&amp;base=LAW&amp;n=522037&amp;dst=47" TargetMode="External"/><Relationship Id="rId18" Type="http://schemas.openxmlformats.org/officeDocument/2006/relationships/hyperlink" Target="https://login.consultant.ru/link/?req=doc&amp;base=LAW&amp;n=520057&amp;dst=100065" TargetMode="External"/><Relationship Id="rId39" Type="http://schemas.openxmlformats.org/officeDocument/2006/relationships/hyperlink" Target="https://login.consultant.ru/link/?req=doc&amp;base=LAW&amp;n=495710&amp;dst=7171" TargetMode="External"/><Relationship Id="rId34" Type="http://schemas.openxmlformats.org/officeDocument/2006/relationships/hyperlink" Target="https://login.consultant.ru/link/?req=doc&amp;base=LAW&amp;n=520034&amp;dst=100100" TargetMode="External"/><Relationship Id="rId50" Type="http://schemas.openxmlformats.org/officeDocument/2006/relationships/hyperlink" Target="https://login.consultant.ru/link/?req=doc&amp;base=LAW&amp;n=495710&amp;dst=6890" TargetMode="External"/><Relationship Id="rId55" Type="http://schemas.openxmlformats.org/officeDocument/2006/relationships/hyperlink" Target="https://login.consultant.ru/link/?req=doc&amp;base=LAW&amp;n=495710&amp;dst=102543" TargetMode="External"/><Relationship Id="rId76" Type="http://schemas.openxmlformats.org/officeDocument/2006/relationships/hyperlink" Target="https://login.consultant.ru/link/?req=doc&amp;base=LAW&amp;n=495710&amp;dst=7678" TargetMode="External"/><Relationship Id="rId7" Type="http://schemas.openxmlformats.org/officeDocument/2006/relationships/hyperlink" Target="https://login.consultant.ru/link/?req=doc&amp;base=LAW&amp;n=520057&amp;dst=100062" TargetMode="External"/><Relationship Id="rId71" Type="http://schemas.openxmlformats.org/officeDocument/2006/relationships/hyperlink" Target="https://login.consultant.ru/link/?req=doc&amp;base=LAW&amp;n=495710&amp;dst=103692" TargetMode="External"/><Relationship Id="rId2" Type="http://schemas.openxmlformats.org/officeDocument/2006/relationships/settings" Target="settings.xml"/><Relationship Id="rId29" Type="http://schemas.openxmlformats.org/officeDocument/2006/relationships/hyperlink" Target="https://login.consultant.ru/link/?req=doc&amp;base=LAW&amp;n=495710&amp;dst=67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5678</Words>
  <Characters>32368</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Решетникова Татьяна Васильевна</dc:creator>
  <cp:keywords/>
  <dc:description/>
  <cp:lastModifiedBy>Решетникова Татьяна Васильевна</cp:lastModifiedBy>
  <cp:revision>1</cp:revision>
  <dcterms:created xsi:type="dcterms:W3CDTF">2026-02-19T02:33:00Z</dcterms:created>
  <dcterms:modified xsi:type="dcterms:W3CDTF">2026-02-19T02:36:00Z</dcterms:modified>
</cp:coreProperties>
</file>